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84E9" w14:textId="4347F4E7"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w:t>
      </w:r>
      <w:r w:rsidR="00B2139C">
        <w:rPr>
          <w:rFonts w:cs="Arial"/>
          <w:b/>
          <w:sz w:val="24"/>
          <w:szCs w:val="24"/>
        </w:rPr>
        <w:t>GPP TSG-RAN WG4 Meeting #100</w:t>
      </w:r>
      <w:r>
        <w:rPr>
          <w:rFonts w:cs="Arial"/>
          <w:b/>
          <w:sz w:val="24"/>
          <w:szCs w:val="24"/>
        </w:rPr>
        <w:t>-e</w:t>
      </w:r>
      <w:r>
        <w:rPr>
          <w:rFonts w:cs="Arial"/>
          <w:b/>
          <w:sz w:val="24"/>
          <w:szCs w:val="24"/>
        </w:rPr>
        <w:tab/>
      </w:r>
      <w:r w:rsidR="000E220C">
        <w:rPr>
          <w:rFonts w:cs="Arial"/>
          <w:b/>
          <w:sz w:val="24"/>
          <w:szCs w:val="24"/>
        </w:rPr>
        <w:t>R4-211</w:t>
      </w:r>
      <w:r w:rsidR="009234F4">
        <w:rPr>
          <w:rFonts w:cs="Arial"/>
          <w:b/>
          <w:sz w:val="24"/>
          <w:szCs w:val="24"/>
        </w:rPr>
        <w:t>2959</w:t>
      </w:r>
    </w:p>
    <w:p w14:paraId="27EDA9A6" w14:textId="071E53F9" w:rsidR="00E12838" w:rsidRDefault="00010EA4" w:rsidP="00E12838">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794EFE">
        <w:rPr>
          <w:rFonts w:cs="Arial"/>
          <w:b/>
          <w:sz w:val="24"/>
          <w:szCs w:val="24"/>
        </w:rPr>
        <w:t>16</w:t>
      </w:r>
      <w:r w:rsidR="00EB35D1" w:rsidRPr="00EB35D1">
        <w:rPr>
          <w:rFonts w:cs="Arial"/>
          <w:b/>
          <w:sz w:val="24"/>
          <w:szCs w:val="24"/>
          <w:vertAlign w:val="superscript"/>
        </w:rPr>
        <w:t>th</w:t>
      </w:r>
      <w:r w:rsidR="00EB35D1">
        <w:rPr>
          <w:rFonts w:cs="Arial"/>
          <w:b/>
          <w:sz w:val="24"/>
          <w:szCs w:val="24"/>
        </w:rPr>
        <w:t>-</w:t>
      </w:r>
      <w:r w:rsidR="00794EFE">
        <w:rPr>
          <w:rFonts w:cs="Arial"/>
          <w:b/>
          <w:sz w:val="24"/>
          <w:szCs w:val="24"/>
        </w:rPr>
        <w:t>27</w:t>
      </w:r>
      <w:r w:rsidR="00EB35D1" w:rsidRPr="00EB35D1">
        <w:rPr>
          <w:rFonts w:cs="Arial"/>
          <w:b/>
          <w:sz w:val="24"/>
          <w:szCs w:val="24"/>
          <w:vertAlign w:val="superscript"/>
        </w:rPr>
        <w:t>th</w:t>
      </w:r>
      <w:r w:rsidR="00794EFE">
        <w:rPr>
          <w:rFonts w:cs="Arial"/>
          <w:b/>
          <w:sz w:val="24"/>
          <w:szCs w:val="24"/>
        </w:rPr>
        <w:t xml:space="preserve"> Aug</w:t>
      </w:r>
      <w:r w:rsidR="00EB35D1">
        <w:rPr>
          <w:rFonts w:cs="Arial"/>
          <w:b/>
          <w:sz w:val="24"/>
          <w:szCs w:val="24"/>
        </w:rPr>
        <w:t>,</w:t>
      </w:r>
      <w:r>
        <w:rPr>
          <w:rFonts w:cs="Arial"/>
          <w:b/>
          <w:sz w:val="24"/>
          <w:szCs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11BD083A" w:rsidR="00E12838" w:rsidRDefault="00E12838">
            <w:pPr>
              <w:pStyle w:val="CRCoverPage"/>
              <w:spacing w:after="0"/>
              <w:rPr>
                <w:noProof/>
                <w:lang w:eastAsia="fr-FR"/>
              </w:rPr>
            </w:pP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77777777" w:rsidR="00E12838" w:rsidRDefault="00E12838">
            <w:pPr>
              <w:pStyle w:val="CRCoverPage"/>
              <w:spacing w:after="0"/>
              <w:jc w:val="center"/>
              <w:rPr>
                <w:b/>
                <w:noProof/>
                <w:sz w:val="28"/>
                <w:lang w:eastAsia="fr-F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6D7AFE9F"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A4CFF">
              <w:rPr>
                <w:b/>
                <w:noProof/>
                <w:sz w:val="28"/>
                <w:lang w:eastAsia="fr-FR"/>
              </w:rPr>
              <w:t>6</w:t>
            </w:r>
            <w:r>
              <w:rPr>
                <w:b/>
                <w:noProof/>
                <w:sz w:val="28"/>
                <w:lang w:eastAsia="fr-FR"/>
              </w:rPr>
              <w:t>.</w:t>
            </w:r>
            <w:r w:rsidR="005A4CFF">
              <w:rPr>
                <w:b/>
                <w:noProof/>
                <w:sz w:val="28"/>
                <w:lang w:eastAsia="fr-FR"/>
              </w:rPr>
              <w:t>8</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w:t>
              </w:r>
              <w:bookmarkStart w:id="5" w:name="_Hlt497126619"/>
              <w:r>
                <w:rPr>
                  <w:rStyle w:val="ac"/>
                  <w:rFonts w:cs="Arial"/>
                  <w:b/>
                  <w:i/>
                  <w:noProof/>
                  <w:color w:val="FF0000"/>
                  <w:lang w:eastAsia="fr-FR"/>
                </w:rPr>
                <w:t>L</w:t>
              </w:r>
              <w:bookmarkEnd w:id="5"/>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2234FA0C" w:rsidR="00E12838" w:rsidRDefault="00184A91" w:rsidP="000E220C">
            <w:pPr>
              <w:pStyle w:val="CRCoverPage"/>
              <w:spacing w:after="0"/>
              <w:ind w:left="100"/>
              <w:rPr>
                <w:noProof/>
                <w:lang w:eastAsia="fr-FR"/>
              </w:rPr>
            </w:pPr>
            <w:r w:rsidRPr="00176F00">
              <w:rPr>
                <w:noProof/>
              </w:rPr>
              <w:t xml:space="preserve">Draft CR </w:t>
            </w:r>
            <w:r w:rsidR="000E220C">
              <w:rPr>
                <w:noProof/>
              </w:rPr>
              <w:t xml:space="preserve">on Correction of PC1.5 EN-DC </w:t>
            </w:r>
            <w:r w:rsidR="005A4CFF">
              <w:rPr>
                <w:noProof/>
              </w:rPr>
              <w:t>in TS38.101-3 Rel-16</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6499CAF3" w:rsidR="00E12838" w:rsidRPr="001C5CEE" w:rsidRDefault="00D214BE" w:rsidP="00E12838">
            <w:pPr>
              <w:pStyle w:val="CRCoverPage"/>
              <w:spacing w:after="0"/>
              <w:ind w:left="100"/>
              <w:rPr>
                <w:rFonts w:ascii="맑은 고딕" w:eastAsia="맑은 고딕" w:hAnsi="맑은 고딕" w:cs="맑은 고딕"/>
                <w:noProof/>
                <w:lang w:val="en-US" w:eastAsia="ko-KR"/>
              </w:rPr>
            </w:pPr>
            <w:r>
              <w:rPr>
                <w:noProof/>
                <w:lang w:val="en-US" w:eastAsia="fr-FR"/>
              </w:rPr>
              <w:t>LG Electronics</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01412624" w:rsidR="00E12838" w:rsidRDefault="005A4CFF" w:rsidP="00E12838">
            <w:pPr>
              <w:pStyle w:val="CRCoverPage"/>
              <w:spacing w:after="0"/>
              <w:ind w:left="100"/>
              <w:rPr>
                <w:noProof/>
                <w:lang w:eastAsia="fr-FR"/>
              </w:rPr>
            </w:pPr>
            <w:r w:rsidRPr="00120B67">
              <w:rPr>
                <w:rFonts w:eastAsia="Times New Roman"/>
              </w:rPr>
              <w:fldChar w:fldCharType="begin"/>
            </w:r>
            <w:r w:rsidRPr="00120B67">
              <w:rPr>
                <w:rFonts w:eastAsia="Times New Roman"/>
              </w:rPr>
              <w:instrText xml:space="preserve"> DOCPROPERTY  RelatedWis  \* MERGEFORMAT </w:instrText>
            </w:r>
            <w:r w:rsidRPr="00120B67">
              <w:rPr>
                <w:rFonts w:eastAsia="Times New Roman"/>
              </w:rPr>
              <w:fldChar w:fldCharType="separate"/>
            </w:r>
            <w:r w:rsidRPr="00120B67">
              <w:rPr>
                <w:rFonts w:eastAsia="Times New Roman"/>
                <w:noProof/>
              </w:rPr>
              <w:t>LTE_NR_B41_Bn41_PC29dBm-Core</w:t>
            </w:r>
            <w:r w:rsidRPr="00120B67">
              <w:rPr>
                <w:rFonts w:eastAsia="Times New Roman"/>
                <w:noProof/>
              </w:rPr>
              <w:fldChar w:fldCharType="end"/>
            </w:r>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65CF81A7" w:rsidR="00E12838" w:rsidRDefault="00E12838" w:rsidP="00E12838">
            <w:pPr>
              <w:pStyle w:val="CRCoverPage"/>
              <w:spacing w:after="0"/>
              <w:ind w:left="100"/>
              <w:rPr>
                <w:noProof/>
                <w:lang w:eastAsia="fr-FR"/>
              </w:rPr>
            </w:pPr>
            <w:r>
              <w:rPr>
                <w:lang w:eastAsia="fr-FR"/>
              </w:rPr>
              <w:t>202</w:t>
            </w:r>
            <w:r w:rsidR="00010EA4">
              <w:rPr>
                <w:lang w:eastAsia="fr-FR"/>
              </w:rPr>
              <w:t>1</w:t>
            </w:r>
            <w:r>
              <w:rPr>
                <w:lang w:eastAsia="fr-FR"/>
              </w:rPr>
              <w:t>-</w:t>
            </w:r>
            <w:r w:rsidR="00B2139C">
              <w:rPr>
                <w:lang w:eastAsia="fr-FR"/>
              </w:rPr>
              <w:t>0</w:t>
            </w:r>
            <w:r w:rsidR="00D75675">
              <w:rPr>
                <w:lang w:eastAsia="fr-FR"/>
              </w:rPr>
              <w:t>8</w:t>
            </w:r>
            <w:r>
              <w:rPr>
                <w:lang w:eastAsia="fr-FR"/>
              </w:rPr>
              <w:t>-</w:t>
            </w:r>
            <w:r w:rsidR="00D75675">
              <w:rPr>
                <w:lang w:eastAsia="fr-FR"/>
              </w:rPr>
              <w:t>01</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4E6B1BD7" w:rsidR="00E12838" w:rsidRPr="009234F4" w:rsidRDefault="000E220C">
            <w:pPr>
              <w:pStyle w:val="CRCoverPage"/>
              <w:spacing w:after="0"/>
              <w:ind w:left="100" w:right="-609"/>
              <w:rPr>
                <w:b/>
                <w:noProof/>
                <w:lang w:eastAsia="fr-FR"/>
              </w:rPr>
            </w:pPr>
            <w:r w:rsidRPr="009234F4">
              <w:rPr>
                <w:b/>
                <w:lang w:eastAsia="fr-FR"/>
              </w:rPr>
              <w:t>F</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4868089F" w:rsidR="00E12838" w:rsidRDefault="00E12838" w:rsidP="005A4CF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5A4CFF">
              <w:rPr>
                <w:noProof/>
                <w:lang w:eastAsia="fr-FR"/>
              </w:rPr>
              <w:t>6</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414697C7" w:rsidR="00E12838" w:rsidRPr="0049151F" w:rsidRDefault="0049151F" w:rsidP="0049151F">
            <w:pPr>
              <w:pStyle w:val="CRCoverPage"/>
              <w:spacing w:after="0"/>
              <w:rPr>
                <w:rFonts w:eastAsia="맑은 고딕"/>
                <w:noProof/>
                <w:lang w:eastAsia="ko-KR"/>
              </w:rPr>
            </w:pPr>
            <w:r>
              <w:rPr>
                <w:rFonts w:eastAsia="맑은 고딕" w:hint="eastAsia"/>
                <w:noProof/>
                <w:lang w:eastAsia="ko-KR"/>
              </w:rPr>
              <w:t>PC1.5 EN-DC were specified in TS38.101-3 v</w:t>
            </w:r>
            <w:r>
              <w:rPr>
                <w:rFonts w:eastAsia="맑은 고딕"/>
                <w:noProof/>
                <w:lang w:eastAsia="ko-KR"/>
              </w:rPr>
              <w:t>16</w:t>
            </w:r>
            <w:r w:rsidR="003156C2">
              <w:rPr>
                <w:rFonts w:eastAsia="맑은 고딕"/>
                <w:noProof/>
                <w:lang w:eastAsia="ko-KR"/>
              </w:rPr>
              <w:t>.4</w:t>
            </w:r>
            <w:r>
              <w:rPr>
                <w:rFonts w:eastAsia="맑은 고딕"/>
                <w:noProof/>
                <w:lang w:eastAsia="ko-KR"/>
              </w:rPr>
              <w:t xml:space="preserve">.0. However, the specification is not clear to support PC1.5 DC UE for DC_(n)41AA and DC_41A_n41A in section </w:t>
            </w:r>
            <w:r>
              <w:t xml:space="preserve">6.2B.3 for </w:t>
            </w:r>
            <w:r>
              <w:rPr>
                <w:rFonts w:eastAsia="맑은 고딕"/>
                <w:noProof/>
                <w:lang w:eastAsia="ko-KR"/>
              </w:rPr>
              <w:t>A-MPR requirements.</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Pr="00D75675"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3AD478D" w14:textId="77777777" w:rsidR="00C6662B" w:rsidRDefault="0049151F" w:rsidP="00010EA4">
            <w:pPr>
              <w:pStyle w:val="CRCoverPage"/>
              <w:spacing w:after="0"/>
            </w:pPr>
            <w:r>
              <w:rPr>
                <w:rFonts w:eastAsia="맑은 고딕"/>
                <w:noProof/>
                <w:lang w:eastAsia="ko-KR"/>
              </w:rPr>
              <w:t>U</w:t>
            </w:r>
            <w:r>
              <w:rPr>
                <w:rFonts w:eastAsia="맑은 고딕" w:hint="eastAsia"/>
                <w:noProof/>
                <w:lang w:eastAsia="ko-KR"/>
              </w:rPr>
              <w:t xml:space="preserve">pdate </w:t>
            </w:r>
            <w:r>
              <w:rPr>
                <w:rFonts w:eastAsia="맑은 고딕"/>
                <w:noProof/>
                <w:lang w:eastAsia="ko-KR"/>
              </w:rPr>
              <w:t>the contents in section 6.2B.</w:t>
            </w:r>
            <w:r>
              <w:t>3.1.2.1 and section 6.2B.3.1.2.2</w:t>
            </w:r>
          </w:p>
          <w:p w14:paraId="5A388166" w14:textId="2014C259" w:rsidR="0049151F" w:rsidRDefault="0049151F" w:rsidP="0049151F">
            <w:pPr>
              <w:pStyle w:val="CRCoverPage"/>
              <w:numPr>
                <w:ilvl w:val="0"/>
                <w:numId w:val="34"/>
              </w:numPr>
              <w:spacing w:after="0"/>
              <w:rPr>
                <w:rFonts w:eastAsia="맑은 고딕"/>
                <w:noProof/>
                <w:lang w:eastAsia="ko-KR"/>
              </w:rPr>
            </w:pPr>
            <w:r>
              <w:rPr>
                <w:rFonts w:eastAsia="맑은 고딕" w:hint="eastAsia"/>
                <w:noProof/>
                <w:lang w:eastAsia="ko-KR"/>
              </w:rPr>
              <w:t>Add new sentence for PC1.5 UE</w:t>
            </w:r>
          </w:p>
          <w:p w14:paraId="410B3033" w14:textId="77777777" w:rsidR="0049151F" w:rsidRDefault="0049151F" w:rsidP="0049151F">
            <w:pPr>
              <w:pStyle w:val="CRCoverPage"/>
              <w:spacing w:after="0"/>
              <w:ind w:leftChars="180" w:left="360"/>
            </w:pPr>
            <w:r>
              <w:t xml:space="preserve">: A-MPR in this clause is relative to 29 </w:t>
            </w:r>
            <w:proofErr w:type="spellStart"/>
            <w:r>
              <w:t>dBm</w:t>
            </w:r>
            <w:proofErr w:type="spellEnd"/>
            <w:r>
              <w:t xml:space="preserve"> for a power class 1.5 UE.</w:t>
            </w:r>
          </w:p>
          <w:p w14:paraId="6C454986" w14:textId="6804F8AD" w:rsidR="0049151F" w:rsidRDefault="0049151F" w:rsidP="0049151F">
            <w:pPr>
              <w:pStyle w:val="CRCoverPage"/>
              <w:numPr>
                <w:ilvl w:val="0"/>
                <w:numId w:val="34"/>
              </w:numPr>
              <w:spacing w:after="0"/>
              <w:rPr>
                <w:rFonts w:eastAsia="맑은 고딕"/>
                <w:noProof/>
                <w:lang w:eastAsia="ko-KR"/>
              </w:rPr>
            </w:pPr>
            <w:r>
              <w:rPr>
                <w:rFonts w:eastAsia="맑은 고딕" w:hint="eastAsia"/>
                <w:noProof/>
                <w:lang w:eastAsia="ko-KR"/>
              </w:rPr>
              <w:t>Add new sentence how to decide the detail A-MPR values</w:t>
            </w:r>
          </w:p>
          <w:p w14:paraId="2ED8055E" w14:textId="77777777" w:rsidR="0049151F" w:rsidRDefault="0049151F" w:rsidP="0049151F">
            <w:pPr>
              <w:pStyle w:val="CRCoverPage"/>
              <w:spacing w:after="0"/>
              <w:ind w:leftChars="180" w:left="360"/>
            </w:pPr>
            <w:r>
              <w:rPr>
                <w:rFonts w:eastAsia="맑은 고딕"/>
                <w:noProof/>
                <w:lang w:eastAsia="ko-KR"/>
              </w:rPr>
              <w:t xml:space="preserve">: </w:t>
            </w:r>
            <w:r>
              <w:t>The detail A-MPR values are decided based on the modified MPR behaviour in in Annex H.1</w:t>
            </w:r>
          </w:p>
          <w:p w14:paraId="04255B1D" w14:textId="5832E643" w:rsidR="0049151F" w:rsidRPr="0049151F" w:rsidRDefault="0049151F" w:rsidP="0049151F">
            <w:pPr>
              <w:pStyle w:val="CRCoverPage"/>
              <w:numPr>
                <w:ilvl w:val="0"/>
                <w:numId w:val="34"/>
              </w:numPr>
              <w:spacing w:after="0"/>
              <w:rPr>
                <w:rFonts w:eastAsia="맑은 고딕"/>
                <w:noProof/>
                <w:lang w:eastAsia="ko-KR"/>
              </w:rPr>
            </w:pPr>
            <w:r>
              <w:t>Remove 26dBm Power class in Title of 6.2B.3.1.2.2</w:t>
            </w:r>
          </w:p>
        </w:tc>
      </w:tr>
      <w:tr w:rsidR="00E12838" w14:paraId="7327C24E" w14:textId="77777777" w:rsidTr="00E12838">
        <w:tc>
          <w:tcPr>
            <w:tcW w:w="2696" w:type="dxa"/>
            <w:gridSpan w:val="2"/>
            <w:tcBorders>
              <w:top w:val="nil"/>
              <w:left w:val="single" w:sz="4" w:space="0" w:color="auto"/>
              <w:bottom w:val="nil"/>
              <w:right w:val="nil"/>
            </w:tcBorders>
          </w:tcPr>
          <w:p w14:paraId="304E0D80" w14:textId="44C91C5E"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489505F6" w:rsidR="00E12838" w:rsidRPr="0049151F" w:rsidRDefault="0049151F" w:rsidP="0049151F">
            <w:pPr>
              <w:pStyle w:val="CRCoverPage"/>
              <w:spacing w:after="0"/>
              <w:rPr>
                <w:rFonts w:eastAsia="맑은 고딕"/>
                <w:noProof/>
                <w:lang w:eastAsia="ko-KR"/>
              </w:rPr>
            </w:pPr>
            <w:r>
              <w:rPr>
                <w:rFonts w:eastAsia="맑은 고딕" w:hint="eastAsia"/>
                <w:noProof/>
                <w:lang w:eastAsia="ko-KR"/>
              </w:rPr>
              <w:t xml:space="preserve">The </w:t>
            </w:r>
            <w:r>
              <w:rPr>
                <w:rFonts w:eastAsia="맑은 고딕"/>
                <w:noProof/>
                <w:lang w:eastAsia="ko-KR"/>
              </w:rPr>
              <w:t xml:space="preserve">A-MPR values for PC1.5 </w:t>
            </w:r>
            <w:r>
              <w:rPr>
                <w:rFonts w:eastAsia="맑은 고딕" w:hint="eastAsia"/>
                <w:noProof/>
                <w:lang w:eastAsia="ko-KR"/>
              </w:rPr>
              <w:t xml:space="preserve">EN-DC UE </w:t>
            </w:r>
            <w:r>
              <w:rPr>
                <w:rFonts w:eastAsia="맑은 고딕"/>
                <w:noProof/>
                <w:lang w:eastAsia="ko-KR"/>
              </w:rPr>
              <w:t xml:space="preserve">is not cleared. </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41C823FC" w:rsidR="00E12838" w:rsidRDefault="0049151F" w:rsidP="0049151F">
            <w:pPr>
              <w:pStyle w:val="CRCoverPage"/>
              <w:spacing w:after="0"/>
              <w:rPr>
                <w:noProof/>
                <w:lang w:eastAsia="fr-FR"/>
              </w:rPr>
            </w:pPr>
            <w:r>
              <w:t>6.2B.3.1.2.1 and 6.2B.3.1.2.2</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ko-K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bookmarkStart w:id="6" w:name="_GoBack"/>
            <w:bookmarkEnd w:id="6"/>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7777777" w:rsidR="00E12838" w:rsidRDefault="00E12838">
            <w:pPr>
              <w:pStyle w:val="CRCoverPage"/>
              <w:spacing w:after="0"/>
              <w:ind w:left="100"/>
              <w:rPr>
                <w:noProof/>
                <w:lang w:eastAsia="fr-FR"/>
              </w:rPr>
            </w:pPr>
          </w:p>
        </w:tc>
      </w:tr>
    </w:tbl>
    <w:p w14:paraId="6A7214CD" w14:textId="77777777" w:rsidR="00E12838" w:rsidRDefault="00E12838" w:rsidP="00E12838">
      <w:pPr>
        <w:pStyle w:val="CRCoverPage"/>
        <w:spacing w:after="0"/>
        <w:rPr>
          <w:noProof/>
          <w:sz w:val="8"/>
          <w:szCs w:val="8"/>
        </w:rPr>
      </w:pPr>
    </w:p>
    <w:bookmarkEnd w:id="2"/>
    <w:p w14:paraId="19C6DB19" w14:textId="5C3D932D" w:rsidR="00282782" w:rsidRPr="003156C2" w:rsidRDefault="00E8609A" w:rsidP="005A4CFF">
      <w:pPr>
        <w:spacing w:after="0"/>
        <w:rPr>
          <w:rFonts w:ascii="Arial" w:hAnsi="Arial" w:cs="Arial"/>
          <w:i/>
          <w:color w:val="FF0000"/>
          <w:sz w:val="32"/>
          <w:szCs w:val="32"/>
          <w:lang w:eastAsia="ja-JP"/>
        </w:rPr>
      </w:pPr>
      <w:r>
        <w:rPr>
          <w:rFonts w:ascii="Arial" w:hAnsi="Arial" w:cs="Arial"/>
          <w:color w:val="0000FF"/>
          <w:sz w:val="32"/>
          <w:szCs w:val="32"/>
          <w:lang w:eastAsia="ja-JP"/>
        </w:rPr>
        <w:br w:type="page"/>
      </w:r>
      <w:bookmarkEnd w:id="3"/>
      <w:bookmarkEnd w:id="4"/>
      <w:r w:rsidR="005A4CFF" w:rsidRPr="003156C2">
        <w:rPr>
          <w:rFonts w:ascii="Arial" w:hAnsi="Arial" w:cs="Arial"/>
          <w:i/>
          <w:color w:val="FF0000"/>
          <w:sz w:val="32"/>
          <w:szCs w:val="32"/>
          <w:lang w:eastAsia="ja-JP"/>
        </w:rPr>
        <w:lastRenderedPageBreak/>
        <w:t>&lt;Start of Changes&gt;</w:t>
      </w:r>
    </w:p>
    <w:p w14:paraId="1CEF8E19" w14:textId="77777777" w:rsidR="005A4CFF" w:rsidRDefault="005A4CFF" w:rsidP="005A4CFF">
      <w:pPr>
        <w:pStyle w:val="30"/>
        <w:ind w:left="1000" w:hanging="400"/>
      </w:pPr>
      <w:bookmarkStart w:id="7" w:name="_Toc76454295"/>
      <w:bookmarkStart w:id="8" w:name="_Toc67938693"/>
      <w:bookmarkStart w:id="9" w:name="_Toc61376419"/>
      <w:bookmarkStart w:id="10" w:name="_Toc61376007"/>
      <w:bookmarkStart w:id="11" w:name="_Toc53174858"/>
      <w:bookmarkStart w:id="12" w:name="_Toc52353035"/>
      <w:bookmarkStart w:id="13" w:name="_Toc45892622"/>
      <w:bookmarkStart w:id="14" w:name="_Toc45892212"/>
      <w:bookmarkStart w:id="15" w:name="_Toc45891802"/>
      <w:bookmarkStart w:id="16" w:name="_Toc45890578"/>
      <w:bookmarkStart w:id="17" w:name="_Toc37256872"/>
      <w:bookmarkStart w:id="18" w:name="_Toc37256531"/>
      <w:bookmarkStart w:id="19" w:name="_Toc36651597"/>
      <w:bookmarkStart w:id="20" w:name="_Toc36648872"/>
      <w:bookmarkStart w:id="21" w:name="_Toc29807158"/>
      <w:bookmarkStart w:id="22" w:name="_Toc21351576"/>
      <w:r>
        <w:t>6.2B.3</w:t>
      </w:r>
      <w:r>
        <w:tab/>
        <w:t>UE additional maximum output power reduction for EN-DC</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D2B160C" w14:textId="77777777" w:rsidR="005A4CFF" w:rsidRDefault="005A4CFF" w:rsidP="005A4CFF">
      <w:pPr>
        <w:pStyle w:val="40"/>
      </w:pPr>
      <w:bookmarkStart w:id="23" w:name="_Toc76454296"/>
      <w:bookmarkStart w:id="24" w:name="_Toc67938694"/>
      <w:bookmarkStart w:id="25" w:name="_Toc61376420"/>
      <w:bookmarkStart w:id="26" w:name="_Toc61376008"/>
      <w:bookmarkStart w:id="27" w:name="_Toc53174859"/>
      <w:bookmarkStart w:id="28" w:name="_Toc52353036"/>
      <w:bookmarkStart w:id="29" w:name="_Toc45892623"/>
      <w:bookmarkStart w:id="30" w:name="_Toc45892213"/>
      <w:bookmarkStart w:id="31" w:name="_Toc45891803"/>
      <w:bookmarkStart w:id="32" w:name="_Toc45890579"/>
      <w:bookmarkStart w:id="33" w:name="_Toc37256873"/>
      <w:bookmarkStart w:id="34" w:name="_Toc37256532"/>
      <w:bookmarkStart w:id="35" w:name="_Toc36651598"/>
      <w:bookmarkStart w:id="36" w:name="_Toc36648873"/>
      <w:bookmarkStart w:id="37" w:name="_Toc29807159"/>
      <w:bookmarkStart w:id="38" w:name="_Toc21351577"/>
      <w:r>
        <w:t>6.2B.3.1</w:t>
      </w:r>
      <w:r>
        <w:tab/>
        <w:t>Intra-band contiguous EN-DC</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8F99057" w14:textId="77777777" w:rsidR="005A4CFF" w:rsidRDefault="005A4CFF" w:rsidP="005A4CFF">
      <w:pPr>
        <w:pStyle w:val="5"/>
      </w:pPr>
      <w:bookmarkStart w:id="39" w:name="_Toc76454297"/>
      <w:bookmarkStart w:id="40" w:name="_Toc67938695"/>
      <w:bookmarkStart w:id="41" w:name="_Toc61376421"/>
      <w:bookmarkStart w:id="42" w:name="_Toc61376009"/>
      <w:bookmarkStart w:id="43" w:name="_Toc53174860"/>
      <w:bookmarkStart w:id="44" w:name="_Toc52353037"/>
      <w:bookmarkStart w:id="45" w:name="_Toc45892624"/>
      <w:bookmarkStart w:id="46" w:name="_Toc45892214"/>
      <w:bookmarkStart w:id="47" w:name="_Toc45891804"/>
      <w:bookmarkStart w:id="48" w:name="_Toc45890580"/>
      <w:bookmarkStart w:id="49" w:name="_Toc37256874"/>
      <w:bookmarkStart w:id="50" w:name="_Toc37256533"/>
      <w:bookmarkStart w:id="51" w:name="_Toc36651599"/>
      <w:bookmarkStart w:id="52" w:name="_Toc36648874"/>
      <w:bookmarkStart w:id="53" w:name="_Toc29807160"/>
      <w:bookmarkStart w:id="54" w:name="_Toc21351578"/>
      <w:r>
        <w:t>6.2B.3.1.0</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9234C78" w14:textId="77777777" w:rsidR="005A4CFF" w:rsidRDefault="005A4CFF" w:rsidP="005A4CFF">
      <w:r>
        <w:t>For intra-band contiguous EN-DC band combinations with additional requirements the allowed A-MPR is specified in Table 6.2B.3.1.0-1 for UEs configured with EN-DC and combinations of network signalling values indicated in the E-UTRA and NR cell groups.</w:t>
      </w:r>
    </w:p>
    <w:p w14:paraId="6A3982E4" w14:textId="77777777" w:rsidR="005A4CFF" w:rsidRDefault="005A4CFF" w:rsidP="005A4CFF">
      <w:r>
        <w:t>Unless otherwise stated the A-MPR specified in clause 6.2B.3.1 for intra-band contiguous EN-DC configurations is the total power reduction allowed including MPR.</w:t>
      </w:r>
    </w:p>
    <w:p w14:paraId="3B5F42DD" w14:textId="77777777" w:rsidR="005A4CFF" w:rsidRDefault="005A4CFF" w:rsidP="005A4CFF">
      <w:pPr>
        <w:pStyle w:val="TH"/>
      </w:pPr>
      <w:r>
        <w:t>Table 6.2B.3.1.0-1: Additional maximum power reduction for Intra-band 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74"/>
        <w:gridCol w:w="1674"/>
        <w:gridCol w:w="1674"/>
        <w:gridCol w:w="1674"/>
      </w:tblGrid>
      <w:tr w:rsidR="005A4CFF" w14:paraId="4104EA21"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5094F08D" w14:textId="77777777" w:rsidR="005A4CFF" w:rsidRDefault="005A4CFF">
            <w:pPr>
              <w:pStyle w:val="TAH"/>
              <w:rPr>
                <w:rFonts w:eastAsia="MS Mincho" w:cs="Arial"/>
              </w:rPr>
            </w:pPr>
            <w:r>
              <w:rPr>
                <w:rFonts w:eastAsia="MS Mincho" w:cs="Arial"/>
              </w:rPr>
              <w:t>DC configuration</w:t>
            </w:r>
          </w:p>
        </w:tc>
        <w:tc>
          <w:tcPr>
            <w:tcW w:w="1674" w:type="dxa"/>
            <w:tcBorders>
              <w:top w:val="single" w:sz="4" w:space="0" w:color="auto"/>
              <w:left w:val="single" w:sz="4" w:space="0" w:color="auto"/>
              <w:bottom w:val="single" w:sz="4" w:space="0" w:color="auto"/>
              <w:right w:val="single" w:sz="4" w:space="0" w:color="auto"/>
            </w:tcBorders>
            <w:hideMark/>
          </w:tcPr>
          <w:p w14:paraId="7CDD2A02" w14:textId="77777777" w:rsidR="005A4CFF" w:rsidRDefault="005A4CFF">
            <w:pPr>
              <w:pStyle w:val="TAH"/>
              <w:rPr>
                <w:rFonts w:eastAsia="SimSun" w:cs="Arial"/>
              </w:rPr>
            </w:pPr>
            <w:r>
              <w:rPr>
                <w:rFonts w:cs="Arial"/>
              </w:rPr>
              <w:t>Requirement (clause)</w:t>
            </w:r>
          </w:p>
        </w:tc>
        <w:tc>
          <w:tcPr>
            <w:tcW w:w="1674" w:type="dxa"/>
            <w:tcBorders>
              <w:top w:val="single" w:sz="4" w:space="0" w:color="auto"/>
              <w:left w:val="single" w:sz="4" w:space="0" w:color="auto"/>
              <w:bottom w:val="single" w:sz="4" w:space="0" w:color="auto"/>
              <w:right w:val="single" w:sz="4" w:space="0" w:color="auto"/>
            </w:tcBorders>
            <w:hideMark/>
          </w:tcPr>
          <w:p w14:paraId="4BA1984B" w14:textId="77777777" w:rsidR="005A4CFF" w:rsidRDefault="005A4CFF">
            <w:pPr>
              <w:pStyle w:val="TAH"/>
              <w:rPr>
                <w:rFonts w:cs="Arial"/>
              </w:rPr>
            </w:pPr>
            <w:r>
              <w:rPr>
                <w:rFonts w:cs="Arial"/>
              </w:rPr>
              <w:t>E-UTRA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115C61F8" w14:textId="77777777" w:rsidR="005A4CFF" w:rsidRDefault="005A4CFF">
            <w:pPr>
              <w:pStyle w:val="TAH"/>
              <w:rPr>
                <w:rFonts w:cs="Arial"/>
              </w:rPr>
            </w:pPr>
            <w:r>
              <w:rPr>
                <w:rFonts w:cs="Arial"/>
              </w:rPr>
              <w:t>NR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20273014" w14:textId="77777777" w:rsidR="005A4CFF" w:rsidRDefault="005A4CFF">
            <w:pPr>
              <w:pStyle w:val="TAH"/>
              <w:rPr>
                <w:rFonts w:cs="Arial"/>
              </w:rPr>
            </w:pPr>
            <w:r>
              <w:rPr>
                <w:rFonts w:cs="Arial"/>
              </w:rPr>
              <w:t>A-MPR</w:t>
            </w:r>
          </w:p>
          <w:p w14:paraId="1A6C1F99" w14:textId="77777777" w:rsidR="005A4CFF" w:rsidRDefault="005A4CFF">
            <w:pPr>
              <w:pStyle w:val="TAH"/>
              <w:rPr>
                <w:rFonts w:cs="Arial"/>
              </w:rPr>
            </w:pPr>
            <w:r>
              <w:rPr>
                <w:rFonts w:cs="Arial"/>
              </w:rPr>
              <w:t>(clause)</w:t>
            </w:r>
          </w:p>
        </w:tc>
      </w:tr>
      <w:tr w:rsidR="005A4CFF" w14:paraId="668DEAA0"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7496BAA5" w14:textId="77777777" w:rsidR="005A4CFF" w:rsidRDefault="005A4CFF">
            <w:pPr>
              <w:pStyle w:val="TAC"/>
              <w:rPr>
                <w:rFonts w:eastAsia="MS Mincho"/>
              </w:rPr>
            </w:pPr>
            <w:r>
              <w:rPr>
                <w:rFonts w:eastAsia="MS Mincho"/>
              </w:rPr>
              <w:t>DC_(n)71AA</w:t>
            </w:r>
          </w:p>
        </w:tc>
        <w:tc>
          <w:tcPr>
            <w:tcW w:w="1674" w:type="dxa"/>
            <w:tcBorders>
              <w:top w:val="single" w:sz="4" w:space="0" w:color="auto"/>
              <w:left w:val="single" w:sz="4" w:space="0" w:color="auto"/>
              <w:bottom w:val="single" w:sz="4" w:space="0" w:color="auto"/>
              <w:right w:val="single" w:sz="4" w:space="0" w:color="auto"/>
            </w:tcBorders>
            <w:hideMark/>
          </w:tcPr>
          <w:p w14:paraId="558330CB" w14:textId="77777777" w:rsidR="005A4CFF" w:rsidRDefault="005A4CFF">
            <w:pPr>
              <w:pStyle w:val="TAC"/>
              <w:rPr>
                <w:rFonts w:eastAsia="SimSun"/>
              </w:rPr>
            </w:pPr>
            <w:r>
              <w:t>6.5B.2.1.2.1</w:t>
            </w:r>
          </w:p>
        </w:tc>
        <w:tc>
          <w:tcPr>
            <w:tcW w:w="1674" w:type="dxa"/>
            <w:tcBorders>
              <w:top w:val="single" w:sz="4" w:space="0" w:color="auto"/>
              <w:left w:val="single" w:sz="4" w:space="0" w:color="auto"/>
              <w:bottom w:val="single" w:sz="4" w:space="0" w:color="auto"/>
              <w:right w:val="single" w:sz="4" w:space="0" w:color="auto"/>
            </w:tcBorders>
            <w:hideMark/>
          </w:tcPr>
          <w:p w14:paraId="24F3C878" w14:textId="77777777" w:rsidR="005A4CFF" w:rsidRDefault="005A4CFF">
            <w:pPr>
              <w:pStyle w:val="TAC"/>
            </w:pPr>
            <w:r>
              <w:t>NS_35</w:t>
            </w:r>
          </w:p>
        </w:tc>
        <w:tc>
          <w:tcPr>
            <w:tcW w:w="1674" w:type="dxa"/>
            <w:tcBorders>
              <w:top w:val="single" w:sz="4" w:space="0" w:color="auto"/>
              <w:left w:val="single" w:sz="4" w:space="0" w:color="auto"/>
              <w:bottom w:val="single" w:sz="4" w:space="0" w:color="auto"/>
              <w:right w:val="single" w:sz="4" w:space="0" w:color="auto"/>
            </w:tcBorders>
            <w:hideMark/>
          </w:tcPr>
          <w:p w14:paraId="375E6C93" w14:textId="77777777" w:rsidR="005A4CFF" w:rsidRDefault="005A4CFF">
            <w:pPr>
              <w:pStyle w:val="TAC"/>
            </w:pPr>
            <w:r>
              <w:t>NS_35</w:t>
            </w:r>
          </w:p>
        </w:tc>
        <w:tc>
          <w:tcPr>
            <w:tcW w:w="1674" w:type="dxa"/>
            <w:tcBorders>
              <w:top w:val="single" w:sz="4" w:space="0" w:color="auto"/>
              <w:left w:val="single" w:sz="4" w:space="0" w:color="auto"/>
              <w:bottom w:val="single" w:sz="4" w:space="0" w:color="auto"/>
              <w:right w:val="single" w:sz="4" w:space="0" w:color="auto"/>
            </w:tcBorders>
            <w:hideMark/>
          </w:tcPr>
          <w:p w14:paraId="3C781A18" w14:textId="77777777" w:rsidR="005A4CFF" w:rsidRDefault="005A4CFF">
            <w:pPr>
              <w:pStyle w:val="TAC"/>
            </w:pPr>
            <w:r>
              <w:t>6.2B.3.1.1</w:t>
            </w:r>
            <w:r>
              <w:rPr>
                <w:vertAlign w:val="superscript"/>
              </w:rPr>
              <w:t>3</w:t>
            </w:r>
          </w:p>
        </w:tc>
      </w:tr>
      <w:tr w:rsidR="005A4CFF" w14:paraId="08D373A6"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6D6EE925" w14:textId="77777777" w:rsidR="005A4CFF" w:rsidRDefault="005A4CFF">
            <w:pPr>
              <w:pStyle w:val="TAL"/>
              <w:jc w:val="center"/>
              <w:rPr>
                <w:rFonts w:eastAsia="MS Mincho"/>
              </w:rPr>
            </w:pPr>
            <w:r>
              <w:t>DC_(n)41AA</w:t>
            </w:r>
            <w:r>
              <w:rPr>
                <w:vertAlign w:val="superscript"/>
              </w:rPr>
              <w:t>1</w:t>
            </w:r>
          </w:p>
        </w:tc>
        <w:tc>
          <w:tcPr>
            <w:tcW w:w="1674" w:type="dxa"/>
            <w:tcBorders>
              <w:top w:val="single" w:sz="4" w:space="0" w:color="auto"/>
              <w:left w:val="single" w:sz="4" w:space="0" w:color="auto"/>
              <w:bottom w:val="single" w:sz="4" w:space="0" w:color="auto"/>
              <w:right w:val="single" w:sz="4" w:space="0" w:color="auto"/>
            </w:tcBorders>
            <w:hideMark/>
          </w:tcPr>
          <w:p w14:paraId="52F3154B" w14:textId="77777777" w:rsidR="005A4CFF" w:rsidRDefault="005A4CFF">
            <w:pPr>
              <w:pStyle w:val="TAC"/>
              <w:rPr>
                <w:rFonts w:eastAsia="SimSun"/>
              </w:rPr>
            </w:pPr>
            <w:r>
              <w:t>6.5B.2.1.2.2</w:t>
            </w:r>
          </w:p>
          <w:p w14:paraId="5284CAF7" w14:textId="77777777" w:rsidR="005A4CFF" w:rsidRDefault="005A4CFF">
            <w:pPr>
              <w:pStyle w:val="TAC"/>
              <w:rPr>
                <w:rFonts w:eastAsia="MS Mincho"/>
              </w:rPr>
            </w:pPr>
            <w:r>
              <w:rPr>
                <w:rFonts w:eastAsia="MS Mincho"/>
              </w:rPr>
              <w:t>6.5B.4.1.1</w:t>
            </w:r>
          </w:p>
        </w:tc>
        <w:tc>
          <w:tcPr>
            <w:tcW w:w="1674" w:type="dxa"/>
            <w:tcBorders>
              <w:top w:val="single" w:sz="4" w:space="0" w:color="auto"/>
              <w:left w:val="single" w:sz="4" w:space="0" w:color="auto"/>
              <w:bottom w:val="single" w:sz="4" w:space="0" w:color="auto"/>
              <w:right w:val="single" w:sz="4" w:space="0" w:color="auto"/>
            </w:tcBorders>
            <w:hideMark/>
          </w:tcPr>
          <w:p w14:paraId="4B6B5513" w14:textId="77777777" w:rsidR="005A4CFF" w:rsidRDefault="005A4CFF">
            <w:pPr>
              <w:pStyle w:val="TAL"/>
              <w:jc w:val="center"/>
              <w:rPr>
                <w:rFonts w:eastAsia="MS Mincho"/>
              </w:rPr>
            </w:pPr>
            <w:r>
              <w:t>NS_01 or NS_04</w:t>
            </w:r>
          </w:p>
        </w:tc>
        <w:tc>
          <w:tcPr>
            <w:tcW w:w="1674" w:type="dxa"/>
            <w:tcBorders>
              <w:top w:val="single" w:sz="4" w:space="0" w:color="auto"/>
              <w:left w:val="single" w:sz="4" w:space="0" w:color="auto"/>
              <w:bottom w:val="single" w:sz="4" w:space="0" w:color="auto"/>
              <w:right w:val="single" w:sz="4" w:space="0" w:color="auto"/>
            </w:tcBorders>
            <w:hideMark/>
          </w:tcPr>
          <w:p w14:paraId="6FAB9097" w14:textId="77777777" w:rsidR="005A4CFF" w:rsidRDefault="005A4CFF">
            <w:pPr>
              <w:pStyle w:val="TAL"/>
              <w:jc w:val="center"/>
              <w:rPr>
                <w:rFonts w:eastAsia="MS Mincho"/>
              </w:rPr>
            </w:pPr>
            <w:r>
              <w:t>NS_04</w:t>
            </w:r>
          </w:p>
        </w:tc>
        <w:tc>
          <w:tcPr>
            <w:tcW w:w="1674" w:type="dxa"/>
            <w:tcBorders>
              <w:top w:val="single" w:sz="4" w:space="0" w:color="auto"/>
              <w:left w:val="single" w:sz="4" w:space="0" w:color="auto"/>
              <w:bottom w:val="single" w:sz="4" w:space="0" w:color="auto"/>
              <w:right w:val="single" w:sz="4" w:space="0" w:color="auto"/>
            </w:tcBorders>
            <w:hideMark/>
          </w:tcPr>
          <w:p w14:paraId="23D6F721" w14:textId="77777777" w:rsidR="005A4CFF" w:rsidRDefault="005A4CFF">
            <w:pPr>
              <w:pStyle w:val="TAL"/>
              <w:jc w:val="center"/>
              <w:rPr>
                <w:rFonts w:eastAsia="MS Mincho"/>
              </w:rPr>
            </w:pPr>
            <w:r>
              <w:t>6.2B.3.1.2</w:t>
            </w:r>
            <w:r>
              <w:rPr>
                <w:vertAlign w:val="superscript"/>
              </w:rPr>
              <w:t>4</w:t>
            </w:r>
          </w:p>
        </w:tc>
      </w:tr>
      <w:tr w:rsidR="005A4CFF" w14:paraId="72088F38" w14:textId="77777777" w:rsidTr="005A4CFF">
        <w:trPr>
          <w:trHeight w:val="187"/>
          <w:jc w:val="center"/>
        </w:trPr>
        <w:tc>
          <w:tcPr>
            <w:tcW w:w="8370" w:type="dxa"/>
            <w:gridSpan w:val="5"/>
            <w:tcBorders>
              <w:top w:val="single" w:sz="4" w:space="0" w:color="auto"/>
              <w:left w:val="single" w:sz="4" w:space="0" w:color="auto"/>
              <w:bottom w:val="single" w:sz="4" w:space="0" w:color="auto"/>
              <w:right w:val="single" w:sz="4" w:space="0" w:color="auto"/>
            </w:tcBorders>
            <w:vAlign w:val="center"/>
            <w:hideMark/>
          </w:tcPr>
          <w:p w14:paraId="330865CC" w14:textId="77777777" w:rsidR="005A4CFF" w:rsidRDefault="005A4CFF">
            <w:pPr>
              <w:pStyle w:val="TAN"/>
              <w:rPr>
                <w:rFonts w:eastAsia="SimSun"/>
              </w:rPr>
            </w:pPr>
            <w:r>
              <w:t>NOTE 1:</w:t>
            </w:r>
            <w:r>
              <w:tab/>
              <w:t>Only applies to UEs that support dual UL transmission for this EN-DC combination.</w:t>
            </w:r>
          </w:p>
          <w:p w14:paraId="64360951" w14:textId="77777777" w:rsidR="005A4CFF" w:rsidRDefault="005A4CFF">
            <w:pPr>
              <w:pStyle w:val="TAN"/>
            </w:pPr>
            <w:r>
              <w:t>NOTE 2:</w:t>
            </w:r>
            <w:r>
              <w:tab/>
              <w:t>The additional emission requirement is indicated when the combination of network signalling values in the two CGs is set (only for UEs configured with EN-DC).</w:t>
            </w:r>
          </w:p>
          <w:p w14:paraId="081049D6" w14:textId="77777777" w:rsidR="005A4CFF" w:rsidRDefault="005A4CFF">
            <w:pPr>
              <w:pStyle w:val="TAN"/>
            </w:pPr>
            <w:r>
              <w:t>NOTE 3:</w:t>
            </w:r>
            <w:r>
              <w:tab/>
              <w:t>The A-MPR is applied as MPR if NS_35 is not signalled.</w:t>
            </w:r>
          </w:p>
          <w:p w14:paraId="73ED4F4F" w14:textId="77777777" w:rsidR="005A4CFF" w:rsidRDefault="005A4CFF">
            <w:pPr>
              <w:pStyle w:val="TAN"/>
            </w:pPr>
            <w:r>
              <w:t>NOTE 4:</w:t>
            </w:r>
            <w:r>
              <w:tab/>
              <w:t>Void</w:t>
            </w:r>
          </w:p>
        </w:tc>
      </w:tr>
    </w:tbl>
    <w:p w14:paraId="4D6B4B8F" w14:textId="77777777" w:rsidR="005A4CFF" w:rsidRDefault="005A4CFF" w:rsidP="005A4CFF">
      <w:pPr>
        <w:rPr>
          <w:rFonts w:eastAsia="SimSun"/>
        </w:rPr>
      </w:pPr>
    </w:p>
    <w:p w14:paraId="283E7C4D" w14:textId="77777777" w:rsidR="005A4CFF" w:rsidRDefault="005A4CFF" w:rsidP="005A4CFF">
      <w:pPr>
        <w:pStyle w:val="5"/>
      </w:pPr>
      <w:bookmarkStart w:id="55" w:name="_Toc76454298"/>
      <w:bookmarkStart w:id="56" w:name="_Toc67938696"/>
      <w:bookmarkStart w:id="57" w:name="_Toc61376422"/>
      <w:bookmarkStart w:id="58" w:name="_Toc61376010"/>
      <w:bookmarkStart w:id="59" w:name="_Toc53174861"/>
      <w:bookmarkStart w:id="60" w:name="_Toc52353038"/>
      <w:bookmarkStart w:id="61" w:name="_Toc45892625"/>
      <w:bookmarkStart w:id="62" w:name="_Toc45892215"/>
      <w:bookmarkStart w:id="63" w:name="_Toc45891805"/>
      <w:bookmarkStart w:id="64" w:name="_Toc45890581"/>
      <w:bookmarkStart w:id="65" w:name="_Toc37256875"/>
      <w:bookmarkStart w:id="66" w:name="_Toc37256534"/>
      <w:bookmarkStart w:id="67" w:name="_Toc36651600"/>
      <w:bookmarkStart w:id="68" w:name="_Toc36648875"/>
      <w:bookmarkStart w:id="69" w:name="_Toc29807161"/>
      <w:bookmarkStart w:id="70" w:name="_Toc21351579"/>
      <w:r>
        <w:t>6.2B.3.1.1</w:t>
      </w:r>
      <w:r>
        <w:tab/>
        <w:t xml:space="preserve">A-MPR for </w:t>
      </w:r>
      <w:r>
        <w:rPr>
          <w:rFonts w:eastAsia="MS Mincho"/>
        </w:rPr>
        <w:t>DC</w:t>
      </w:r>
      <w:proofErr w:type="gramStart"/>
      <w:r>
        <w:rPr>
          <w:rFonts w:eastAsia="MS Mincho"/>
        </w:rPr>
        <w:t>_(</w:t>
      </w:r>
      <w:proofErr w:type="gramEnd"/>
      <w:r>
        <w:rPr>
          <w:rFonts w:eastAsia="MS Mincho"/>
        </w:rPr>
        <w:t>n)71AA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033572A" w14:textId="77777777" w:rsidR="005A4CFF" w:rsidRDefault="005A4CFF" w:rsidP="005A4CFF">
      <w:r>
        <w:t>For UE supporting dynamic power sharing the following:</w:t>
      </w:r>
    </w:p>
    <w:p w14:paraId="4CA39AC8"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 </w:t>
      </w:r>
      <w:r>
        <w:t>A-</w:t>
      </w:r>
      <w:proofErr w:type="spellStart"/>
      <w:r>
        <w:t>MPR</w:t>
      </w:r>
      <w:r>
        <w:rPr>
          <w:i/>
          <w:vertAlign w:val="subscript"/>
        </w:rPr>
        <w:t>c</w:t>
      </w:r>
      <w:proofErr w:type="spellEnd"/>
      <w:r>
        <w:t xml:space="preserve"> in accordance with TS 36.101 [4]</w:t>
      </w:r>
    </w:p>
    <w:p w14:paraId="3B75D129"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 </w:t>
      </w:r>
      <w:r>
        <w:t>A-</w:t>
      </w:r>
      <w:proofErr w:type="spellStart"/>
      <w:r>
        <w:t>MPR'</w:t>
      </w:r>
      <w:r>
        <w:rPr>
          <w:i/>
          <w:vertAlign w:val="subscript"/>
        </w:rPr>
        <w:t>c</w:t>
      </w:r>
      <w:proofErr w:type="spellEnd"/>
      <w:r>
        <w:t xml:space="preserve"> = A-MPR</w:t>
      </w:r>
      <w:r>
        <w:rPr>
          <w:vertAlign w:val="subscript"/>
        </w:rPr>
        <w:t>DC</w:t>
      </w:r>
    </w:p>
    <w:p w14:paraId="31E5E657" w14:textId="77777777" w:rsidR="005A4CFF" w:rsidRDefault="005A4CFF" w:rsidP="005A4CFF">
      <w:pPr>
        <w:pStyle w:val="B10"/>
        <w:rPr>
          <w:vertAlign w:val="subscript"/>
        </w:rPr>
      </w:pPr>
      <w:r>
        <w:rPr>
          <w:lang w:bidi="bn-IN"/>
        </w:rPr>
        <w:t>-</w:t>
      </w:r>
      <w:r>
        <w:rPr>
          <w:lang w:bidi="bn-IN"/>
        </w:rPr>
        <w:tab/>
      </w:r>
      <w:proofErr w:type="gramStart"/>
      <w:r>
        <w:t>for</w:t>
      </w:r>
      <w:proofErr w:type="gramEnd"/>
      <w:r>
        <w:t xml:space="preserve"> the total configured transmission power, A-</w:t>
      </w:r>
      <w:proofErr w:type="spellStart"/>
      <w:r>
        <w:t>MPR</w:t>
      </w:r>
      <w:r>
        <w:rPr>
          <w:vertAlign w:val="subscript"/>
        </w:rPr>
        <w:t>tot</w:t>
      </w:r>
      <w:proofErr w:type="spellEnd"/>
      <w:r>
        <w:t xml:space="preserve"> = A-MPR</w:t>
      </w:r>
      <w:r>
        <w:rPr>
          <w:vertAlign w:val="subscript"/>
        </w:rPr>
        <w:t>DC</w:t>
      </w:r>
    </w:p>
    <w:p w14:paraId="5BC26647" w14:textId="77777777" w:rsidR="005A4CFF" w:rsidRDefault="005A4CFF" w:rsidP="005A4CFF">
      <w:proofErr w:type="gramStart"/>
      <w:r>
        <w:t>with</w:t>
      </w:r>
      <w:proofErr w:type="gramEnd"/>
      <w:r>
        <w:t xml:space="preserve"> A-MPR</w:t>
      </w:r>
      <w:r>
        <w:rPr>
          <w:vertAlign w:val="subscript"/>
        </w:rPr>
        <w:t>DC</w:t>
      </w:r>
      <w:r>
        <w:t xml:space="preserve"> as defined in this clause.</w:t>
      </w:r>
    </w:p>
    <w:p w14:paraId="4BDAA75B" w14:textId="77777777" w:rsidR="005A4CFF" w:rsidRDefault="005A4CFF" w:rsidP="005A4CFF">
      <w:r>
        <w:t>For UEs not supporting dynamic power sharing the following</w:t>
      </w:r>
    </w:p>
    <w:p w14:paraId="1E5327AD"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w:t>
      </w:r>
    </w:p>
    <w:p w14:paraId="7725D49D" w14:textId="77777777" w:rsidR="005A4CFF" w:rsidRDefault="005A4CFF" w:rsidP="005A4CFF">
      <w:pPr>
        <w:pStyle w:val="EQ"/>
      </w:pPr>
      <w:r>
        <w:tab/>
        <w:t>A-MPR</w:t>
      </w:r>
      <w:r>
        <w:rPr>
          <w:i/>
          <w:vertAlign w:val="subscript"/>
        </w:rPr>
        <w:t>c</w:t>
      </w:r>
      <w:r>
        <w:t xml:space="preserve"> = A-MPR</w:t>
      </w:r>
      <w:r>
        <w:rPr>
          <w:vertAlign w:val="subscript"/>
        </w:rPr>
        <w:t>E-UTRA</w:t>
      </w:r>
    </w:p>
    <w:p w14:paraId="015A70CB"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05A5C2A3" w14:textId="77777777" w:rsidR="005A4CFF" w:rsidRDefault="005A4CFF" w:rsidP="005A4CFF">
      <w:pPr>
        <w:pStyle w:val="EQ"/>
      </w:pPr>
      <w:r>
        <w:tab/>
        <w:t>A-MPR'</w:t>
      </w:r>
      <w:r>
        <w:rPr>
          <w:i/>
          <w:vertAlign w:val="subscript"/>
        </w:rPr>
        <w:t>c</w:t>
      </w:r>
      <w:r>
        <w:t xml:space="preserve"> = A-MPR</w:t>
      </w:r>
      <w:r>
        <w:rPr>
          <w:vertAlign w:val="subscript"/>
        </w:rPr>
        <w:t>NR</w:t>
      </w:r>
    </w:p>
    <w:p w14:paraId="4328A51B" w14:textId="77777777" w:rsidR="005A4CFF" w:rsidRDefault="005A4CFF" w:rsidP="005A4CFF">
      <w:proofErr w:type="gramStart"/>
      <w:r>
        <w:t>with</w:t>
      </w:r>
      <w:proofErr w:type="gramEnd"/>
      <w:r>
        <w:t xml:space="preserve"> A-MPR</w:t>
      </w:r>
      <w:r>
        <w:rPr>
          <w:vertAlign w:val="subscript"/>
        </w:rPr>
        <w:t>E-UTRA</w:t>
      </w:r>
      <w:r>
        <w:t xml:space="preserve"> and A-MPR</w:t>
      </w:r>
      <w:r>
        <w:rPr>
          <w:vertAlign w:val="subscript"/>
        </w:rPr>
        <w:t>NR</w:t>
      </w:r>
      <w:r>
        <w:t xml:space="preserve"> as defined in this clause.</w:t>
      </w:r>
    </w:p>
    <w:p w14:paraId="0952E37F" w14:textId="77777777" w:rsidR="005A4CFF" w:rsidRDefault="005A4CFF" w:rsidP="005A4CFF">
      <w:r>
        <w:t xml:space="preserve">For </w:t>
      </w:r>
      <w:r>
        <w:rPr>
          <w:rFonts w:eastAsia="MS Mincho"/>
        </w:rPr>
        <w:t>DC</w:t>
      </w:r>
      <w:proofErr w:type="gramStart"/>
      <w:r>
        <w:rPr>
          <w:rFonts w:eastAsia="MS Mincho"/>
        </w:rPr>
        <w:t>_(</w:t>
      </w:r>
      <w:proofErr w:type="gramEnd"/>
      <w:r>
        <w:rPr>
          <w:rFonts w:eastAsia="MS Mincho"/>
        </w:rPr>
        <w:t xml:space="preserve">n)71AA with configured with network </w:t>
      </w:r>
      <w:proofErr w:type="spellStart"/>
      <w:r>
        <w:rPr>
          <w:rFonts w:eastAsia="MS Mincho"/>
        </w:rPr>
        <w:t>signaling</w:t>
      </w:r>
      <w:proofErr w:type="spellEnd"/>
      <w:r>
        <w:rPr>
          <w:rFonts w:eastAsia="MS Mincho"/>
        </w:rPr>
        <w:t xml:space="preserve"> values as per </w:t>
      </w:r>
      <w:r>
        <w:t>Table 6.2B.3.1.0-1 the allowed A-MPR is defined by</w:t>
      </w:r>
    </w:p>
    <w:p w14:paraId="4BEE3BD4" w14:textId="77777777" w:rsidR="005A4CFF" w:rsidRDefault="005A4CFF" w:rsidP="005A4CFF">
      <w:pPr>
        <w:pStyle w:val="B10"/>
      </w:pPr>
      <w:r>
        <w:rPr>
          <w:lang w:eastAsia="ko-KR"/>
        </w:rPr>
        <w:t>-</w:t>
      </w:r>
      <w:r>
        <w:rPr>
          <w:lang w:eastAsia="ko-KR"/>
        </w:rPr>
        <w:tab/>
      </w:r>
      <w:proofErr w:type="gramStart"/>
      <w:r>
        <w:t>for</w:t>
      </w:r>
      <w:proofErr w:type="gramEnd"/>
      <w:r>
        <w:t xml:space="preserve"> UE indicating support of </w:t>
      </w:r>
      <w:proofErr w:type="spellStart"/>
      <w:r>
        <w:t>dynamicPowerSharing</w:t>
      </w:r>
      <w:proofErr w:type="spellEnd"/>
      <w:r>
        <w:t xml:space="preserve"> in the </w:t>
      </w:r>
      <w:r>
        <w:rPr>
          <w:i/>
        </w:rPr>
        <w:t xml:space="preserve">UE-MRDC-Capability </w:t>
      </w:r>
      <w:r>
        <w:t>IE</w:t>
      </w:r>
    </w:p>
    <w:p w14:paraId="0D7A12CE" w14:textId="77777777" w:rsidR="005A4CFF" w:rsidRDefault="005A4CFF" w:rsidP="005A4CFF">
      <w:pPr>
        <w:pStyle w:val="EQ"/>
      </w:pPr>
      <w:r>
        <w:tab/>
        <w:t>A-MPR</w:t>
      </w:r>
      <w:r>
        <w:rPr>
          <w:vertAlign w:val="subscript"/>
        </w:rPr>
        <w:t>DC</w:t>
      </w:r>
      <w:r>
        <w:t xml:space="preserve"> = CEIL{ M</w:t>
      </w:r>
      <w:r>
        <w:rPr>
          <w:vertAlign w:val="subscript"/>
        </w:rPr>
        <w:t xml:space="preserve">A,DC </w:t>
      </w:r>
      <w:r>
        <w:t>(A), 0.5}</w:t>
      </w:r>
    </w:p>
    <w:p w14:paraId="1F3013B2" w14:textId="77777777" w:rsidR="005A4CFF" w:rsidRDefault="005A4CFF" w:rsidP="005A4CFF">
      <w:pPr>
        <w:pStyle w:val="B20"/>
      </w:pPr>
      <w:proofErr w:type="gramStart"/>
      <w:r>
        <w:t>where</w:t>
      </w:r>
      <w:proofErr w:type="gramEnd"/>
      <w:r>
        <w:t xml:space="preserve"> A-MPR</w:t>
      </w:r>
      <w:r>
        <w:rPr>
          <w:vertAlign w:val="subscript"/>
        </w:rPr>
        <w:t>DC</w:t>
      </w:r>
      <w:r>
        <w:t xml:space="preserve"> is the total power reduction allowed (dB),</w:t>
      </w:r>
    </w:p>
    <w:p w14:paraId="1270699C" w14:textId="77777777" w:rsidR="005A4CFF" w:rsidRDefault="005A4CFF" w:rsidP="005A4CFF">
      <w:pPr>
        <w:pStyle w:val="B20"/>
      </w:pPr>
      <w:r>
        <w:t>-</w:t>
      </w:r>
      <w:r>
        <w:tab/>
      </w:r>
      <w:proofErr w:type="gramStart"/>
      <w:r>
        <w:t>for</w:t>
      </w:r>
      <w:proofErr w:type="gramEnd"/>
      <w:r>
        <w:t xml:space="preserve"> OFDM:</w:t>
      </w:r>
    </w:p>
    <w:p w14:paraId="7D904642" w14:textId="77777777" w:rsidR="005A4CFF" w:rsidRDefault="005A4CFF" w:rsidP="005A4CFF">
      <w:pPr>
        <w:pStyle w:val="B30"/>
        <w:jc w:val="center"/>
      </w:pPr>
      <w:r>
        <w:t>M</w:t>
      </w:r>
      <w:r>
        <w:rPr>
          <w:vertAlign w:val="subscript"/>
        </w:rPr>
        <w:t>A</w:t>
      </w:r>
      <w:proofErr w:type="gramStart"/>
      <w:r>
        <w:rPr>
          <w:vertAlign w:val="subscript"/>
        </w:rPr>
        <w:t>,DC</w:t>
      </w:r>
      <w:proofErr w:type="gramEnd"/>
      <w:r>
        <w:t xml:space="preserve"> =</w:t>
      </w:r>
      <w:r>
        <w:tab/>
        <w:t>11.00 - 11.67*A;</w:t>
      </w:r>
      <w:r>
        <w:tab/>
      </w:r>
      <w:r>
        <w:tab/>
        <w:t>0.00 &lt; A ≤ 0.30</w:t>
      </w:r>
    </w:p>
    <w:p w14:paraId="22E441D9" w14:textId="77777777" w:rsidR="005A4CFF" w:rsidRDefault="005A4CFF" w:rsidP="005A4CFF">
      <w:pPr>
        <w:pStyle w:val="B30"/>
        <w:jc w:val="center"/>
      </w:pPr>
      <w:r>
        <w:t>8.10 - 2.00*A;</w:t>
      </w:r>
      <w:r>
        <w:tab/>
      </w:r>
      <w:r>
        <w:tab/>
      </w:r>
      <w:r>
        <w:tab/>
      </w:r>
      <w:r>
        <w:tab/>
      </w:r>
      <w:r>
        <w:tab/>
        <w:t>0.30 &lt; A ≤ 0.80</w:t>
      </w:r>
    </w:p>
    <w:p w14:paraId="29BEDCA7" w14:textId="77777777" w:rsidR="005A4CFF" w:rsidRDefault="005A4CFF" w:rsidP="005A4CFF">
      <w:pPr>
        <w:pStyle w:val="B30"/>
        <w:jc w:val="center"/>
      </w:pPr>
      <w:r>
        <w:lastRenderedPageBreak/>
        <w:t>6.50;</w:t>
      </w:r>
      <w:r>
        <w:tab/>
      </w:r>
      <w:r>
        <w:tab/>
      </w:r>
      <w:r>
        <w:tab/>
      </w:r>
      <w:r>
        <w:tab/>
      </w:r>
      <w:r>
        <w:tab/>
      </w:r>
      <w:r>
        <w:tab/>
      </w:r>
      <w:r>
        <w:tab/>
      </w:r>
      <w:r>
        <w:tab/>
        <w:t>0.80 &lt; A ≤ 1.00</w:t>
      </w:r>
    </w:p>
    <w:p w14:paraId="1A23BCB3" w14:textId="77777777" w:rsidR="005A4CFF" w:rsidRDefault="005A4CFF" w:rsidP="005A4CFF">
      <w:pPr>
        <w:pStyle w:val="B20"/>
      </w:pPr>
      <w:r>
        <w:t>-</w:t>
      </w:r>
      <w:r>
        <w:tab/>
      </w:r>
      <w:proofErr w:type="gramStart"/>
      <w:r>
        <w:t>for</w:t>
      </w:r>
      <w:proofErr w:type="gramEnd"/>
      <w:r>
        <w:t xml:space="preserve"> DFT-S-OFDM:</w:t>
      </w:r>
    </w:p>
    <w:p w14:paraId="680AE42F" w14:textId="77777777" w:rsidR="005A4CFF" w:rsidRDefault="005A4CFF" w:rsidP="005A4CFF">
      <w:pPr>
        <w:pStyle w:val="B30"/>
        <w:jc w:val="center"/>
      </w:pPr>
      <w:r>
        <w:t>M</w:t>
      </w:r>
      <w:r>
        <w:rPr>
          <w:vertAlign w:val="subscript"/>
        </w:rPr>
        <w:t>A</w:t>
      </w:r>
      <w:proofErr w:type="gramStart"/>
      <w:r>
        <w:rPr>
          <w:vertAlign w:val="subscript"/>
        </w:rPr>
        <w:t>,DC</w:t>
      </w:r>
      <w:proofErr w:type="gramEnd"/>
      <w:r>
        <w:t xml:space="preserve"> =</w:t>
      </w:r>
      <w:r>
        <w:tab/>
        <w:t xml:space="preserve">11.00 - 13.33*A;  </w:t>
      </w:r>
      <w:r>
        <w:tab/>
        <w:t>0.00 &lt; A ≤ 0.30</w:t>
      </w:r>
    </w:p>
    <w:p w14:paraId="04E0D205" w14:textId="77777777" w:rsidR="005A4CFF" w:rsidRDefault="005A4CFF" w:rsidP="005A4CFF">
      <w:pPr>
        <w:pStyle w:val="B30"/>
        <w:jc w:val="center"/>
      </w:pPr>
      <w:r>
        <w:t xml:space="preserve">8.00 - 3.33*A;   </w:t>
      </w:r>
      <w:r>
        <w:tab/>
      </w:r>
      <w:r>
        <w:tab/>
      </w:r>
      <w:r>
        <w:tab/>
      </w:r>
      <w:r>
        <w:tab/>
      </w:r>
      <w:r>
        <w:tab/>
        <w:t>0.30 &lt; A ≤ 0.60</w:t>
      </w:r>
    </w:p>
    <w:p w14:paraId="3FE5AF5B" w14:textId="77777777" w:rsidR="005A4CFF" w:rsidRDefault="005A4CFF" w:rsidP="005A4CFF">
      <w:pPr>
        <w:pStyle w:val="B30"/>
        <w:jc w:val="center"/>
      </w:pPr>
      <w:r>
        <w:t>6.00;</w:t>
      </w:r>
      <w:r>
        <w:tab/>
      </w:r>
      <w:r>
        <w:tab/>
      </w:r>
      <w:r>
        <w:tab/>
      </w:r>
      <w:r>
        <w:tab/>
      </w:r>
      <w:r>
        <w:tab/>
      </w:r>
      <w:r>
        <w:tab/>
      </w:r>
      <w:r>
        <w:tab/>
      </w:r>
      <w:r>
        <w:tab/>
        <w:t>0.60 &lt; A ≤ 1.00</w:t>
      </w:r>
    </w:p>
    <w:p w14:paraId="69850FF8" w14:textId="77777777" w:rsidR="005A4CFF" w:rsidRDefault="005A4CFF" w:rsidP="005A4CFF">
      <w:pPr>
        <w:pStyle w:val="B20"/>
      </w:pPr>
      <w:proofErr w:type="gramStart"/>
      <w:r>
        <w:t>where</w:t>
      </w:r>
      <w:proofErr w:type="gramEnd"/>
    </w:p>
    <w:p w14:paraId="30C29C19" w14:textId="77777777" w:rsidR="005A4CFF" w:rsidRDefault="005A4CFF" w:rsidP="005A4CFF">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4EB405A" w14:textId="77777777" w:rsidR="005A4CFF" w:rsidRDefault="005A4CFF" w:rsidP="005A4CFF">
      <w:pPr>
        <w:pStyle w:val="B20"/>
      </w:pPr>
      <w:r>
        <w:t>with L</w:t>
      </w:r>
      <w:r>
        <w:rPr>
          <w:vertAlign w:val="subscript"/>
        </w:rPr>
        <w:t>CRB, E-UTRA</w:t>
      </w:r>
      <w:r>
        <w:t xml:space="preserve"> and N</w:t>
      </w:r>
      <w:r>
        <w:rPr>
          <w:vertAlign w:val="subscript"/>
        </w:rPr>
        <w:t xml:space="preserve">RB, E-UTRA </w:t>
      </w:r>
      <w:r>
        <w:t>the number of allocated PRB and transmission bandwidth for MCG, L</w:t>
      </w:r>
      <w:r>
        <w:rPr>
          <w:vertAlign w:val="subscript"/>
        </w:rPr>
        <w:t>CRB,NR</w:t>
      </w:r>
      <w:r>
        <w:t xml:space="preserve"> and N</w:t>
      </w:r>
      <w:r>
        <w:rPr>
          <w:vertAlign w:val="subscript"/>
        </w:rPr>
        <w:t>RB,NR</w:t>
      </w:r>
      <w:r>
        <w:t xml:space="preserve"> the number of allocated PRB and transmission bandwidth for SCG with SCS = 15 kHz.</w:t>
      </w:r>
    </w:p>
    <w:p w14:paraId="40108B4C" w14:textId="77777777" w:rsidR="005A4CFF" w:rsidRDefault="005A4CFF" w:rsidP="005A4CFF">
      <w:pPr>
        <w:pStyle w:val="B10"/>
      </w:pPr>
      <w:r>
        <w:rPr>
          <w:lang w:eastAsia="ko-KR"/>
        </w:rPr>
        <w:t>-</w:t>
      </w:r>
      <w:r>
        <w:rPr>
          <w:lang w:eastAsia="ko-KR"/>
        </w:rPr>
        <w:tab/>
      </w:r>
      <w:proofErr w:type="gramStart"/>
      <w:r>
        <w:t>for</w:t>
      </w:r>
      <w:proofErr w:type="gramEnd"/>
      <w:r>
        <w:t xml:space="preserve"> UE not indicating support of </w:t>
      </w:r>
      <w:proofErr w:type="spellStart"/>
      <w:r>
        <w:t>dynamicPowerSharing</w:t>
      </w:r>
      <w:proofErr w:type="spellEnd"/>
    </w:p>
    <w:p w14:paraId="55BCAAD7" w14:textId="77777777" w:rsidR="005A4CFF" w:rsidRDefault="005A4CFF" w:rsidP="005A4CFF">
      <w:pPr>
        <w:pStyle w:val="EQ"/>
        <w:jc w:val="center"/>
      </w:pPr>
      <w:r>
        <w:t>A-MPR</w:t>
      </w:r>
      <w:r>
        <w:rPr>
          <w:vertAlign w:val="subscript"/>
        </w:rPr>
        <w:t>E-UTRA</w:t>
      </w:r>
      <w:r>
        <w:t xml:space="preserve"> = CEIL{ M</w:t>
      </w:r>
      <w:r>
        <w:rPr>
          <w:vertAlign w:val="subscript"/>
        </w:rPr>
        <w:t xml:space="preserve">A,E-UTRA </w:t>
      </w:r>
      <w:r>
        <w:t>, 0.5}</w:t>
      </w:r>
    </w:p>
    <w:p w14:paraId="41F2D7D7" w14:textId="77777777" w:rsidR="005A4CFF" w:rsidRDefault="005A4CFF" w:rsidP="005A4CFF">
      <w:pPr>
        <w:pStyle w:val="EQ"/>
        <w:jc w:val="center"/>
      </w:pPr>
      <w:r>
        <w:t>A-MPR</w:t>
      </w:r>
      <w:r>
        <w:rPr>
          <w:vertAlign w:val="subscript"/>
        </w:rPr>
        <w:t>NR</w:t>
      </w:r>
      <w:r>
        <w:t xml:space="preserve"> = CEIL{ M</w:t>
      </w:r>
      <w:r>
        <w:rPr>
          <w:vertAlign w:val="subscript"/>
        </w:rPr>
        <w:t>A,NR</w:t>
      </w:r>
      <w:r>
        <w:t>, 0.5}</w:t>
      </w:r>
    </w:p>
    <w:p w14:paraId="1C4F35DD" w14:textId="77777777" w:rsidR="005A4CFF" w:rsidRDefault="005A4CFF" w:rsidP="005A4CFF">
      <w:pPr>
        <w:pStyle w:val="B20"/>
      </w:pPr>
      <w:proofErr w:type="gramStart"/>
      <w:r>
        <w:t>where</w:t>
      </w:r>
      <w:proofErr w:type="gramEnd"/>
      <w:r>
        <w:t xml:space="preserve"> A-MPR is the total power reduction allowed per CG with</w:t>
      </w:r>
    </w:p>
    <w:p w14:paraId="25D22233" w14:textId="77777777" w:rsidR="005A4CFF" w:rsidRDefault="00C568BA" w:rsidP="005A4CFF">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0976B9E0" w14:textId="77777777" w:rsidR="005A4CFF" w:rsidRDefault="00C568BA" w:rsidP="005A4CFF">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2AC57475" w14:textId="77777777" w:rsidR="005A4CFF" w:rsidRDefault="00C568BA" w:rsidP="005A4CFF">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74117B2D" w14:textId="77777777" w:rsidR="005A4CFF" w:rsidRDefault="00C568BA" w:rsidP="005A4CFF">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5DAF62E9" w14:textId="77777777" w:rsidR="005A4CFF" w:rsidRDefault="00C568BA" w:rsidP="005A4CFF">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C725E56" w14:textId="77777777" w:rsidR="005A4CFF" w:rsidRDefault="00C568BA" w:rsidP="005A4CFF">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A99CCFA" w14:textId="77777777" w:rsidR="005A4CFF" w:rsidRDefault="005A4CFF" w:rsidP="005A4CFF">
      <w:pPr>
        <w:pStyle w:val="B20"/>
      </w:pPr>
      <w:r>
        <w:t>Where L</w:t>
      </w:r>
      <w:r>
        <w:rPr>
          <w:vertAlign w:val="subscript"/>
        </w:rPr>
        <w:t>CRB</w:t>
      </w:r>
      <w:proofErr w:type="gramStart"/>
      <w:r>
        <w:rPr>
          <w:vertAlign w:val="subscript"/>
        </w:rPr>
        <w:t>,NR</w:t>
      </w:r>
      <w:proofErr w:type="gramEnd"/>
      <w:r>
        <w:t xml:space="preserve"> and N</w:t>
      </w:r>
      <w:r>
        <w:rPr>
          <w:vertAlign w:val="subscript"/>
        </w:rPr>
        <w:t xml:space="preserve">RB,NR </w:t>
      </w:r>
      <w:r>
        <w:t>the number of allocated PRB and transmission bandwidth for SCG with SCS = 15 kHz.</w:t>
      </w:r>
    </w:p>
    <w:p w14:paraId="39597474" w14:textId="77777777" w:rsidR="005A4CFF" w:rsidRDefault="005A4CFF" w:rsidP="005A4CFF">
      <w:pPr>
        <w:pStyle w:val="5"/>
      </w:pPr>
      <w:bookmarkStart w:id="71" w:name="_Toc76454299"/>
      <w:bookmarkStart w:id="72" w:name="_Toc67938697"/>
      <w:bookmarkStart w:id="73" w:name="_Toc61376423"/>
      <w:bookmarkStart w:id="74" w:name="_Toc61376011"/>
      <w:bookmarkStart w:id="75" w:name="_Toc53174862"/>
      <w:bookmarkStart w:id="76" w:name="_Toc52353039"/>
      <w:bookmarkStart w:id="77" w:name="_Toc45892626"/>
      <w:bookmarkStart w:id="78" w:name="_Toc45892216"/>
      <w:bookmarkStart w:id="79" w:name="_Toc45891806"/>
      <w:bookmarkStart w:id="80" w:name="_Toc45890582"/>
      <w:bookmarkStart w:id="81" w:name="_Toc37256876"/>
      <w:bookmarkStart w:id="82" w:name="_Toc37256535"/>
      <w:bookmarkStart w:id="83" w:name="_Toc36651601"/>
      <w:bookmarkStart w:id="84" w:name="_Toc36648876"/>
      <w:bookmarkStart w:id="85" w:name="_Toc29807162"/>
      <w:bookmarkStart w:id="86" w:name="_Toc21351580"/>
      <w:r>
        <w:t>6.2B.3.1.2</w:t>
      </w:r>
      <w:r>
        <w:tab/>
      </w:r>
      <w:proofErr w:type="gramStart"/>
      <w:r>
        <w:t>A-</w:t>
      </w:r>
      <w:proofErr w:type="gramEnd"/>
      <w:r>
        <w:t>MPR for NS_04</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7D5539E" w14:textId="77777777" w:rsidR="005A4CFF" w:rsidRDefault="005A4CFF" w:rsidP="005A4CFF">
      <w:pPr>
        <w:pStyle w:val="H6"/>
      </w:pPr>
      <w:r>
        <w:t>6.2B.3.1.2.0</w:t>
      </w:r>
      <w:r>
        <w:tab/>
        <w:t>General</w:t>
      </w:r>
    </w:p>
    <w:p w14:paraId="0DF5A733" w14:textId="77777777" w:rsidR="005A4CFF" w:rsidRDefault="005A4CFF" w:rsidP="005A4CFF">
      <w:r>
        <w:t xml:space="preserve">When the UE is configured for B41/n41 intra-band contiguous EN-DC and it receives IE NS_04, the UE determines the total allowed maximum output power reduction as specified in this clause. The A-MPR for EN-DC defined in this clause is used instead of MPR defined in 6.2B.2.1, not additively, so EN-DC MPR = 0 when NS_04 is </w:t>
      </w:r>
      <w:proofErr w:type="spellStart"/>
      <w:r>
        <w:t>signaled</w:t>
      </w:r>
      <w:proofErr w:type="spellEnd"/>
      <w:r>
        <w:t>. For UEs scheduled with single uplink transmission, AMPR in clause 6.2.4 of [4] and 6.2.3 of [2] apply.</w:t>
      </w:r>
    </w:p>
    <w:p w14:paraId="241BF7FE" w14:textId="77777777" w:rsidR="005A4CFF" w:rsidRDefault="005A4CFF" w:rsidP="005A4CFF">
      <w:r>
        <w:t>For UE supporting dynamic power sharing the following:</w:t>
      </w:r>
    </w:p>
    <w:p w14:paraId="6005820B"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 </w:t>
      </w:r>
      <w:r>
        <w:t>A-</w:t>
      </w:r>
      <w:proofErr w:type="spellStart"/>
      <w:r>
        <w:t>MPR</w:t>
      </w:r>
      <w:r>
        <w:rPr>
          <w:i/>
          <w:vertAlign w:val="subscript"/>
        </w:rPr>
        <w:t>c</w:t>
      </w:r>
      <w:proofErr w:type="spellEnd"/>
      <w:r>
        <w:t xml:space="preserve"> in accordance with TS 36.101 [4]</w:t>
      </w:r>
    </w:p>
    <w:p w14:paraId="4E5AD7BB"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0E1304D1" w14:textId="77777777" w:rsidR="005A4CFF" w:rsidRDefault="005A4CFF" w:rsidP="005A4CFF">
      <w:pPr>
        <w:pStyle w:val="EQ"/>
      </w:pPr>
      <w:r>
        <w:tab/>
        <w:t>A-MPR'</w:t>
      </w:r>
      <w:r>
        <w:rPr>
          <w:i/>
          <w:vertAlign w:val="subscript"/>
        </w:rPr>
        <w:t>c</w:t>
      </w:r>
      <w:r>
        <w:t xml:space="preserve"> = A-MPR</w:t>
      </w:r>
      <w:r>
        <w:rPr>
          <w:vertAlign w:val="subscript"/>
        </w:rPr>
        <w:t>NR</w:t>
      </w:r>
      <w:r>
        <w:t xml:space="preserve"> = MAX( A-MPR</w:t>
      </w:r>
      <w:r>
        <w:rPr>
          <w:vertAlign w:val="subscript"/>
        </w:rPr>
        <w:t>single,NR</w:t>
      </w:r>
      <w:r>
        <w:t>, A-MPR</w:t>
      </w:r>
      <w:r>
        <w:rPr>
          <w:vertAlign w:val="subscript"/>
        </w:rPr>
        <w:t>IM3</w:t>
      </w:r>
      <w:r>
        <w:t>)</w:t>
      </w:r>
    </w:p>
    <w:p w14:paraId="0AAC7E47" w14:textId="77777777" w:rsidR="005A4CFF" w:rsidRDefault="005A4CFF" w:rsidP="005A4CFF">
      <w:pPr>
        <w:pStyle w:val="B10"/>
      </w:pPr>
      <w:r>
        <w:rPr>
          <w:lang w:bidi="bn-IN"/>
        </w:rPr>
        <w:t>-</w:t>
      </w:r>
      <w:r>
        <w:rPr>
          <w:lang w:bidi="bn-IN"/>
        </w:rPr>
        <w:tab/>
      </w:r>
      <w:proofErr w:type="gramStart"/>
      <w:r>
        <w:t>for</w:t>
      </w:r>
      <w:proofErr w:type="gramEnd"/>
      <w:r>
        <w:t xml:space="preserve"> the total configured transmission power,</w:t>
      </w:r>
    </w:p>
    <w:p w14:paraId="16750DB0" w14:textId="77777777" w:rsidR="005A4CFF" w:rsidRDefault="005A4CFF" w:rsidP="005A4CFF">
      <w:pPr>
        <w:pStyle w:val="EQ"/>
        <w:jc w:val="center"/>
      </w:pPr>
      <w:r>
        <w:t>A-MPR</w:t>
      </w:r>
      <w:r>
        <w:rPr>
          <w:vertAlign w:val="subscript"/>
        </w:rPr>
        <w:t>tot</w:t>
      </w:r>
      <w:r>
        <w:t xml:space="preserve"> = P</w:t>
      </w:r>
      <w:r>
        <w:rPr>
          <w:vertAlign w:val="subscript"/>
        </w:rPr>
        <w:t>PowerClass,EN-DC</w:t>
      </w:r>
      <w:r>
        <w:t xml:space="preserve"> – min(P</w:t>
      </w:r>
      <w:r>
        <w:rPr>
          <w:vertAlign w:val="subscript"/>
        </w:rPr>
        <w:t>PowerClass,EN-DC</w:t>
      </w:r>
      <w:r>
        <w:t xml:space="preserve"> ,10*log</w:t>
      </w:r>
      <w:r>
        <w:rPr>
          <w:vertAlign w:val="subscript"/>
        </w:rPr>
        <w:t>10</w:t>
      </w:r>
      <w:r>
        <w:t>(10^((P</w:t>
      </w:r>
      <w:r>
        <w:rPr>
          <w:vertAlign w:val="subscript"/>
        </w:rPr>
        <w:t xml:space="preserve">PowerClass,E-UTRA </w:t>
      </w:r>
      <w:r>
        <w:t>- A-MPR</w:t>
      </w:r>
      <w:r>
        <w:rPr>
          <w:vertAlign w:val="subscript"/>
        </w:rPr>
        <w:t>E-UTRA</w:t>
      </w:r>
      <w:r>
        <w:t>)/10) + 10^((P</w:t>
      </w:r>
      <w:r>
        <w:rPr>
          <w:vertAlign w:val="subscript"/>
        </w:rPr>
        <w:t xml:space="preserve">PowerClass,NR </w:t>
      </w:r>
      <w:r>
        <w:t>- A-MPR</w:t>
      </w:r>
      <w:r>
        <w:rPr>
          <w:vertAlign w:val="subscript"/>
        </w:rPr>
        <w:t>NR</w:t>
      </w:r>
      <w:r>
        <w:t>)/10))</w:t>
      </w:r>
    </w:p>
    <w:p w14:paraId="239ACCA4" w14:textId="77777777" w:rsidR="005A4CFF" w:rsidRDefault="005A4CFF" w:rsidP="005A4CFF">
      <w:pPr>
        <w:pStyle w:val="B20"/>
      </w:pPr>
      <w:proofErr w:type="gramStart"/>
      <w:r>
        <w:lastRenderedPageBreak/>
        <w:t>where</w:t>
      </w:r>
      <w:proofErr w:type="gramEnd"/>
    </w:p>
    <w:p w14:paraId="04A96FCC" w14:textId="77777777" w:rsidR="005A4CFF" w:rsidRDefault="005A4CFF" w:rsidP="005A4CFF">
      <w:pPr>
        <w:pStyle w:val="EQ"/>
      </w:pPr>
      <w:r>
        <w:tab/>
        <w:t>A-MPR</w:t>
      </w:r>
      <w:r>
        <w:rPr>
          <w:vertAlign w:val="subscript"/>
        </w:rPr>
        <w:t>E-UTRA</w:t>
      </w:r>
      <w:r>
        <w:t xml:space="preserve"> = MAX( A-MPR</w:t>
      </w:r>
      <w:r>
        <w:rPr>
          <w:vertAlign w:val="subscript"/>
        </w:rPr>
        <w:t xml:space="preserve">single,E-UTRA </w:t>
      </w:r>
      <w:r>
        <w:t>+ MPR</w:t>
      </w:r>
      <w:r>
        <w:rPr>
          <w:vertAlign w:val="subscript"/>
        </w:rPr>
        <w:t>single,E-UTRA</w:t>
      </w:r>
      <w:r>
        <w:t>, A-MPR</w:t>
      </w:r>
      <w:r>
        <w:rPr>
          <w:vertAlign w:val="subscript"/>
        </w:rPr>
        <w:t xml:space="preserve">IM3 </w:t>
      </w:r>
      <w:r>
        <w:t>)</w:t>
      </w:r>
    </w:p>
    <w:p w14:paraId="73328BC5" w14:textId="77777777" w:rsidR="005A4CFF" w:rsidRDefault="005A4CFF" w:rsidP="005A4CFF">
      <w:pPr>
        <w:pStyle w:val="B20"/>
      </w:pPr>
      <w:proofErr w:type="gramStart"/>
      <w:r>
        <w:t>with</w:t>
      </w:r>
      <w:proofErr w:type="gramEnd"/>
    </w:p>
    <w:p w14:paraId="7528FA47"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spellEnd"/>
      <w:r>
        <w:rPr>
          <w:vertAlign w:val="subscript"/>
        </w:rPr>
        <w:t xml:space="preserve">, E-UTRA </w:t>
      </w:r>
      <w:r>
        <w:t>is the A-MPR defined for the E-UTRA transmission in TS 36.101 [4]</w:t>
      </w:r>
    </w:p>
    <w:p w14:paraId="40165D6B"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350AB3CE" w14:textId="77777777" w:rsidR="005A4CFF" w:rsidRDefault="005A4CFF" w:rsidP="005A4CFF">
      <w:pPr>
        <w:pStyle w:val="B30"/>
      </w:pPr>
      <w:r>
        <w:rPr>
          <w:lang w:bidi="bn-IN"/>
        </w:rPr>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76A0A8D2" w14:textId="77777777" w:rsidR="005A4CFF" w:rsidRDefault="005A4CFF" w:rsidP="005A4CFF">
      <w:r>
        <w:t>For UEs not supporting dynamic power sharing the following</w:t>
      </w:r>
    </w:p>
    <w:p w14:paraId="0C7968F8"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w:t>
      </w:r>
    </w:p>
    <w:p w14:paraId="28BC9C21" w14:textId="77777777" w:rsidR="005A4CFF" w:rsidRDefault="005A4CFF" w:rsidP="005A4CFF">
      <w:pPr>
        <w:pStyle w:val="EQ"/>
      </w:pPr>
      <w:r>
        <w:tab/>
        <w:t>A-MPR</w:t>
      </w:r>
      <w:r>
        <w:rPr>
          <w:i/>
          <w:vertAlign w:val="subscript"/>
        </w:rPr>
        <w:t>c</w:t>
      </w:r>
      <w:r>
        <w:t xml:space="preserve"> = MAX( A-MPR</w:t>
      </w:r>
      <w:r>
        <w:rPr>
          <w:vertAlign w:val="subscript"/>
        </w:rPr>
        <w:t>single, E-UTRA</w:t>
      </w:r>
      <w:r>
        <w:t xml:space="preserve"> + MPR</w:t>
      </w:r>
      <w:r>
        <w:rPr>
          <w:vertAlign w:val="subscript"/>
        </w:rPr>
        <w:t>single,E-UTRA</w:t>
      </w:r>
      <w:r>
        <w:t>, A-MPR</w:t>
      </w:r>
      <w:r>
        <w:rPr>
          <w:vertAlign w:val="subscript"/>
        </w:rPr>
        <w:t>IM3</w:t>
      </w:r>
      <w:r>
        <w:t xml:space="preserve"> )</w:t>
      </w:r>
    </w:p>
    <w:p w14:paraId="66BE7401"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33753849" w14:textId="77777777" w:rsidR="005A4CFF" w:rsidRDefault="005A4CFF" w:rsidP="005A4CFF">
      <w:pPr>
        <w:pStyle w:val="EQ"/>
      </w:pPr>
      <w:r>
        <w:tab/>
        <w:t>A-MPR'</w:t>
      </w:r>
      <w:r>
        <w:rPr>
          <w:i/>
          <w:vertAlign w:val="subscript"/>
        </w:rPr>
        <w:t>c</w:t>
      </w:r>
      <w:r>
        <w:t xml:space="preserve"> = MAX( A-MPR</w:t>
      </w:r>
      <w:r>
        <w:rPr>
          <w:vertAlign w:val="subscript"/>
        </w:rPr>
        <w:t>single,NR</w:t>
      </w:r>
      <w:r>
        <w:t>, A-MPR</w:t>
      </w:r>
      <w:r>
        <w:rPr>
          <w:vertAlign w:val="subscript"/>
        </w:rPr>
        <w:t>IM3</w:t>
      </w:r>
      <w:r>
        <w:t xml:space="preserve"> )</w:t>
      </w:r>
    </w:p>
    <w:p w14:paraId="32FD0DE7" w14:textId="77777777" w:rsidR="005A4CFF" w:rsidRDefault="005A4CFF" w:rsidP="005A4CFF">
      <w:pPr>
        <w:pStyle w:val="B20"/>
        <w:rPr>
          <w:rFonts w:eastAsia="Yu Mincho"/>
        </w:rPr>
      </w:pPr>
      <w:proofErr w:type="gramStart"/>
      <w:r>
        <w:rPr>
          <w:rFonts w:eastAsia="Yu Mincho"/>
        </w:rPr>
        <w:t>where</w:t>
      </w:r>
      <w:proofErr w:type="gramEnd"/>
    </w:p>
    <w:p w14:paraId="310B3867" w14:textId="77777777" w:rsidR="005A4CFF" w:rsidRDefault="005A4CFF" w:rsidP="005A4CFF">
      <w:pPr>
        <w:pStyle w:val="B30"/>
        <w:rPr>
          <w:rFonts w:eastAsia="SimSun"/>
        </w:rPr>
      </w:pPr>
      <w:r>
        <w:rPr>
          <w:lang w:bidi="bn-IN"/>
        </w:rPr>
        <w:t>-</w:t>
      </w:r>
      <w:r>
        <w:rPr>
          <w:lang w:bidi="bn-IN"/>
        </w:rPr>
        <w:tab/>
      </w:r>
      <w:r>
        <w:t>A-</w:t>
      </w:r>
      <w:proofErr w:type="spellStart"/>
      <w:r>
        <w:t>MPR</w:t>
      </w:r>
      <w:r>
        <w:rPr>
          <w:vertAlign w:val="subscript"/>
        </w:rPr>
        <w:t>single</w:t>
      </w:r>
      <w:proofErr w:type="spellEnd"/>
      <w:r>
        <w:rPr>
          <w:vertAlign w:val="subscript"/>
        </w:rPr>
        <w:t>, E-</w:t>
      </w:r>
      <w:proofErr w:type="spellStart"/>
      <w:r>
        <w:rPr>
          <w:vertAlign w:val="subscript"/>
        </w:rPr>
        <w:t>UTRA</w:t>
      </w:r>
      <w:r>
        <w:t>is</w:t>
      </w:r>
      <w:proofErr w:type="spellEnd"/>
      <w:r>
        <w:t xml:space="preserve"> the A-MPR defined for the E-UTRA transmission in TS 36.101 [4]</w:t>
      </w:r>
    </w:p>
    <w:p w14:paraId="167F86F6"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3569400B" w14:textId="77777777" w:rsidR="005A4CFF" w:rsidRDefault="005A4CFF" w:rsidP="005A4CFF">
      <w:pPr>
        <w:pStyle w:val="B30"/>
      </w:pPr>
      <w:r>
        <w:rPr>
          <w:lang w:bidi="bn-IN"/>
        </w:rPr>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21CAB413" w14:textId="77777777" w:rsidR="005A4CFF" w:rsidRDefault="005A4CFF" w:rsidP="005A4CFF">
      <w:r>
        <w:t>The UE determines the Allocation Configuration Case and the value of A-MPR</w:t>
      </w:r>
      <w:r>
        <w:rPr>
          <w:vertAlign w:val="subscript"/>
        </w:rPr>
        <w:t>IM3</w:t>
      </w:r>
      <w:r>
        <w:t xml:space="preserve"> as follows:</w:t>
      </w:r>
    </w:p>
    <w:p w14:paraId="786AFAB7" w14:textId="77777777" w:rsidR="005A4CFF" w:rsidRDefault="005A4CFF" w:rsidP="005A4CFF">
      <w:pPr>
        <w:spacing w:after="0"/>
        <w:ind w:left="568"/>
        <w:rPr>
          <w:rFonts w:eastAsia="Yu Mincho"/>
        </w:rPr>
      </w:pPr>
      <w:r>
        <w:rPr>
          <w:rFonts w:eastAsia="Yu Mincho"/>
        </w:rPr>
        <w:t>If F</w:t>
      </w:r>
      <w:r>
        <w:rPr>
          <w:rFonts w:eastAsia="Yu Mincho"/>
          <w:vertAlign w:val="subscript"/>
        </w:rPr>
        <w:t>IM3</w:t>
      </w:r>
      <w:proofErr w:type="gramStart"/>
      <w:r>
        <w:rPr>
          <w:rFonts w:eastAsia="Yu Mincho"/>
          <w:vertAlign w:val="subscript"/>
        </w:rPr>
        <w:t>,low</w:t>
      </w:r>
      <w:proofErr w:type="gramEnd"/>
      <w:r>
        <w:rPr>
          <w:rFonts w:eastAsia="Yu Mincho"/>
          <w:vertAlign w:val="subscript"/>
        </w:rPr>
        <w:t xml:space="preserve">_block,low </w:t>
      </w:r>
      <w:r>
        <w:rPr>
          <w:rFonts w:eastAsia="Yu Mincho"/>
        </w:rPr>
        <w:t>&lt; 2490.5 MHz</w:t>
      </w:r>
    </w:p>
    <w:p w14:paraId="3B213910" w14:textId="77777777" w:rsidR="005A4CFF" w:rsidRDefault="005A4CFF" w:rsidP="005A4CFF">
      <w:pPr>
        <w:spacing w:after="0"/>
        <w:ind w:left="568"/>
        <w:rPr>
          <w:rFonts w:eastAsia="Yu Mincho"/>
        </w:rPr>
      </w:pPr>
    </w:p>
    <w:p w14:paraId="0496FAF3" w14:textId="77777777" w:rsidR="005A4CFF" w:rsidRDefault="005A4CFF" w:rsidP="005A4CFF">
      <w:pPr>
        <w:spacing w:after="0"/>
        <w:ind w:left="568"/>
        <w:rPr>
          <w:rFonts w:eastAsia="Yu Mincho"/>
        </w:rPr>
      </w:pPr>
      <w:r>
        <w:rPr>
          <w:rFonts w:eastAsia="Yu Mincho"/>
        </w:rPr>
        <w:tab/>
      </w:r>
      <w:r>
        <w:rPr>
          <w:rFonts w:eastAsia="Yu Mincho"/>
        </w:rPr>
        <w:tab/>
        <w:t>Allocation Configuration Case B. A-MPR</w:t>
      </w:r>
      <w:r>
        <w:rPr>
          <w:rFonts w:eastAsia="Yu Mincho"/>
          <w:vertAlign w:val="subscript"/>
        </w:rPr>
        <w:t>IM3</w:t>
      </w:r>
      <w:r>
        <w:rPr>
          <w:rFonts w:eastAsia="Yu Mincho"/>
        </w:rPr>
        <w:t xml:space="preserve"> defined in Clause 6.2B.3.1.2.2</w:t>
      </w:r>
    </w:p>
    <w:p w14:paraId="2F25F17A" w14:textId="77777777" w:rsidR="005A4CFF" w:rsidRDefault="005A4CFF" w:rsidP="005A4CFF">
      <w:pPr>
        <w:spacing w:after="0"/>
        <w:ind w:left="568"/>
        <w:rPr>
          <w:rFonts w:eastAsia="Yu Mincho"/>
        </w:rPr>
      </w:pPr>
    </w:p>
    <w:p w14:paraId="5DADADCF" w14:textId="77777777" w:rsidR="005A4CFF" w:rsidRDefault="005A4CFF" w:rsidP="005A4CFF">
      <w:pPr>
        <w:spacing w:after="0"/>
        <w:ind w:left="568"/>
        <w:rPr>
          <w:rFonts w:eastAsia="Yu Mincho"/>
        </w:rPr>
      </w:pPr>
      <w:r>
        <w:rPr>
          <w:rFonts w:eastAsia="Yu Mincho"/>
        </w:rPr>
        <w:t>Else</w:t>
      </w:r>
    </w:p>
    <w:p w14:paraId="6AF1CBE4" w14:textId="77777777" w:rsidR="005A4CFF" w:rsidRDefault="005A4CFF" w:rsidP="005A4CFF">
      <w:pPr>
        <w:spacing w:after="0"/>
        <w:ind w:left="568"/>
        <w:rPr>
          <w:rFonts w:eastAsia="Yu Mincho"/>
        </w:rPr>
      </w:pPr>
    </w:p>
    <w:p w14:paraId="5927E708" w14:textId="77777777" w:rsidR="005A4CFF" w:rsidRDefault="005A4CFF" w:rsidP="005A4CFF">
      <w:pPr>
        <w:ind w:left="568"/>
        <w:rPr>
          <w:rFonts w:eastAsia="Yu Mincho"/>
        </w:rPr>
      </w:pPr>
      <w:r>
        <w:rPr>
          <w:rFonts w:eastAsia="Yu Mincho"/>
        </w:rPr>
        <w:tab/>
      </w:r>
      <w:r>
        <w:rPr>
          <w:rFonts w:eastAsia="Yu Mincho"/>
        </w:rPr>
        <w:tab/>
        <w:t>Allocation Configuration Case A. A-MPR</w:t>
      </w:r>
      <w:r>
        <w:rPr>
          <w:rFonts w:eastAsia="Yu Mincho"/>
          <w:vertAlign w:val="subscript"/>
        </w:rPr>
        <w:t>IM3</w:t>
      </w:r>
      <w:r>
        <w:rPr>
          <w:rFonts w:eastAsia="Yu Mincho"/>
        </w:rPr>
        <w:t xml:space="preserve"> defined in Clause 6.2B.3.1.2.1</w:t>
      </w:r>
    </w:p>
    <w:p w14:paraId="6AD70BD3" w14:textId="77777777" w:rsidR="005A4CFF" w:rsidRDefault="005A4CFF" w:rsidP="005A4CFF">
      <w:pPr>
        <w:rPr>
          <w:rFonts w:eastAsia="Yu Mincho"/>
        </w:rPr>
      </w:pPr>
      <w:proofErr w:type="gramStart"/>
      <w:r>
        <w:rPr>
          <w:rFonts w:eastAsia="Yu Mincho"/>
        </w:rPr>
        <w:t>where</w:t>
      </w:r>
      <w:proofErr w:type="gramEnd"/>
    </w:p>
    <w:p w14:paraId="56ED8966" w14:textId="77777777" w:rsidR="005A4CFF" w:rsidRDefault="005A4CFF" w:rsidP="005A4CFF">
      <w:pPr>
        <w:pStyle w:val="B10"/>
        <w:rPr>
          <w:rFonts w:eastAsia="SimSun"/>
          <w:vertAlign w:val="subscript"/>
        </w:rPr>
      </w:pPr>
      <w:r>
        <w:rPr>
          <w:lang w:bidi="bn-IN"/>
        </w:rPr>
        <w:t>-</w:t>
      </w:r>
      <w:r>
        <w:rPr>
          <w:lang w:bidi="bn-IN"/>
        </w:rPr>
        <w:tab/>
      </w:r>
      <w:r>
        <w:t>F</w:t>
      </w:r>
      <w:r>
        <w:rPr>
          <w:vertAlign w:val="subscript"/>
        </w:rPr>
        <w:t>IM3</w:t>
      </w:r>
      <w:proofErr w:type="gramStart"/>
      <w:r>
        <w:rPr>
          <w:vertAlign w:val="subscript"/>
        </w:rPr>
        <w:t>,low</w:t>
      </w:r>
      <w:proofErr w:type="gramEnd"/>
      <w:r>
        <w:rPr>
          <w:vertAlign w:val="subscript"/>
        </w:rPr>
        <w:t>_block,low</w:t>
      </w:r>
      <w:r>
        <w:t xml:space="preserve"> = (2 * </w:t>
      </w:r>
      <w:proofErr w:type="spellStart"/>
      <w:r>
        <w:t>F</w:t>
      </w:r>
      <w:r>
        <w:rPr>
          <w:vertAlign w:val="subscript"/>
        </w:rPr>
        <w:t>low_alloc,low_edge</w:t>
      </w:r>
      <w:proofErr w:type="spellEnd"/>
      <w:r>
        <w:t xml:space="preserve">) – </w:t>
      </w:r>
      <w:proofErr w:type="spellStart"/>
      <w:r>
        <w:t>F</w:t>
      </w:r>
      <w:r>
        <w:rPr>
          <w:vertAlign w:val="subscript"/>
        </w:rPr>
        <w:t>high_alloc,high_edge</w:t>
      </w:r>
      <w:proofErr w:type="spellEnd"/>
    </w:p>
    <w:p w14:paraId="71BCEFAF" w14:textId="77777777" w:rsidR="005A4CFF" w:rsidRDefault="005A4CFF" w:rsidP="005A4CFF">
      <w:pPr>
        <w:pStyle w:val="B10"/>
        <w:rPr>
          <w:vertAlign w:val="subscript"/>
        </w:rPr>
      </w:pPr>
      <w:r>
        <w:rPr>
          <w:lang w:bidi="bn-IN"/>
        </w:rPr>
        <w:t>-</w:t>
      </w:r>
      <w:r>
        <w:rPr>
          <w:lang w:bidi="bn-IN"/>
        </w:rPr>
        <w:tab/>
      </w:r>
      <w:proofErr w:type="spellStart"/>
      <w:r>
        <w:t>F</w:t>
      </w:r>
      <w:r>
        <w:rPr>
          <w:vertAlign w:val="subscript"/>
        </w:rPr>
        <w:t>low_alloc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lower transmission bandwidth configuration.</w:t>
      </w:r>
    </w:p>
    <w:p w14:paraId="78440069" w14:textId="77777777" w:rsidR="005A4CFF" w:rsidRDefault="005A4CFF" w:rsidP="005A4CFF">
      <w:pPr>
        <w:pStyle w:val="B10"/>
      </w:pPr>
      <w:r>
        <w:rPr>
          <w:lang w:bidi="bn-IN"/>
        </w:rPr>
        <w:t>-</w:t>
      </w:r>
      <w:r>
        <w:rPr>
          <w:lang w:bidi="bn-IN"/>
        </w:rPr>
        <w:tab/>
      </w:r>
      <w:proofErr w:type="spellStart"/>
      <w:r>
        <w:t>F</w:t>
      </w:r>
      <w:r>
        <w:rPr>
          <w:vertAlign w:val="subscript"/>
        </w:rPr>
        <w:t>high_alloc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upper transmission bandwidth configuration.</w:t>
      </w:r>
    </w:p>
    <w:p w14:paraId="63D0B574" w14:textId="77777777" w:rsidR="005A4CFF" w:rsidRDefault="005A4CFF" w:rsidP="005A4CFF">
      <w:pPr>
        <w:pStyle w:val="NO"/>
      </w:pPr>
      <w:bookmarkStart w:id="87" w:name="_Hlk15393567"/>
      <w:bookmarkStart w:id="88" w:name="_Hlk1069931"/>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58CDFFFA" w14:textId="77777777" w:rsidR="005A4CFF" w:rsidRDefault="005A4CFF" w:rsidP="005A4CFF">
      <w:pPr>
        <w:pStyle w:val="NO"/>
        <w:rPr>
          <w:rFonts w:eastAsia="Yu Mincho"/>
        </w:rPr>
      </w:pPr>
      <w:r>
        <w:t>NOTE:</w:t>
      </w:r>
      <w:r>
        <w:tab/>
        <w:t>For non-dynamic power sharing capable UEs, since the allocation is unknown for one RAT, the edges of the channel transmission bandwidth are used instead of the edges of the RB allocations for that RAT.</w:t>
      </w:r>
      <w:bookmarkEnd w:id="87"/>
      <w:bookmarkEnd w:id="88"/>
    </w:p>
    <w:p w14:paraId="71E1F5AE" w14:textId="77777777" w:rsidR="005A4CFF" w:rsidRDefault="005A4CFF" w:rsidP="005A4CFF">
      <w:pPr>
        <w:pStyle w:val="H6"/>
        <w:rPr>
          <w:rFonts w:eastAsia="SimSun"/>
        </w:rPr>
      </w:pPr>
      <w:r>
        <w:t>6.2B.3.1.2.1</w:t>
      </w:r>
      <w:r>
        <w:tab/>
        <w:t>A-MPR</w:t>
      </w:r>
      <w:r>
        <w:rPr>
          <w:vertAlign w:val="subscript"/>
        </w:rPr>
        <w:t>IM3</w:t>
      </w:r>
      <w:r>
        <w:t xml:space="preserve"> for NS_04 to meet -13 </w:t>
      </w:r>
      <w:proofErr w:type="spellStart"/>
      <w:r>
        <w:t>dBm</w:t>
      </w:r>
      <w:proofErr w:type="spellEnd"/>
      <w:r>
        <w:t xml:space="preserve"> / 1MHz </w:t>
      </w:r>
    </w:p>
    <w:p w14:paraId="049B0894" w14:textId="17D0F840" w:rsidR="005A4CFF" w:rsidRDefault="005A4CFF" w:rsidP="005A4CFF">
      <w:ins w:id="89" w:author="만든 이">
        <w:r>
          <w:t xml:space="preserve">A-MPR in this clause is relative to 29 </w:t>
        </w:r>
        <w:proofErr w:type="spellStart"/>
        <w:r>
          <w:t>dBm</w:t>
        </w:r>
        <w:proofErr w:type="spellEnd"/>
        <w:r>
          <w:t xml:space="preserve"> for a power class 1.5 </w:t>
        </w:r>
        <w:r w:rsidR="0049151F">
          <w:t>UE</w:t>
        </w:r>
        <w:r>
          <w:t xml:space="preserve">. The same </w:t>
        </w:r>
      </w:ins>
      <w:r>
        <w:t xml:space="preserve">A-MPR </w:t>
      </w:r>
      <w:del w:id="90" w:author="만든 이">
        <w:r w:rsidDel="005A4CFF">
          <w:delText xml:space="preserve">in this clause </w:delText>
        </w:r>
      </w:del>
      <w:r>
        <w:t xml:space="preserve">is </w:t>
      </w:r>
      <w:ins w:id="91" w:author="만든 이">
        <w:r>
          <w:t xml:space="preserve">used </w:t>
        </w:r>
      </w:ins>
      <w:r>
        <w:t xml:space="preserve">relative to 26 </w:t>
      </w:r>
      <w:proofErr w:type="spellStart"/>
      <w:r>
        <w:t>dBm</w:t>
      </w:r>
      <w:proofErr w:type="spellEnd"/>
      <w:r>
        <w:t xml:space="preserve"> for a power class 2 </w:t>
      </w:r>
      <w:ins w:id="92" w:author="만든 이">
        <w:r w:rsidR="0049151F">
          <w:t>UE</w:t>
        </w:r>
      </w:ins>
      <w:del w:id="93" w:author="만든 이">
        <w:r w:rsidDel="0049151F">
          <w:delText>Cell Group</w:delText>
        </w:r>
      </w:del>
      <w:ins w:id="94" w:author="만든 이">
        <w:r>
          <w:t xml:space="preserve"> and/or </w:t>
        </w:r>
      </w:ins>
      <w:del w:id="95" w:author="만든 이">
        <w:r w:rsidDel="005A4CFF">
          <w:delText xml:space="preserve">. The same A-MPR is used relative to </w:delText>
        </w:r>
      </w:del>
      <w:r>
        <w:t xml:space="preserve">23 </w:t>
      </w:r>
      <w:proofErr w:type="spellStart"/>
      <w:r>
        <w:t>dBm</w:t>
      </w:r>
      <w:proofErr w:type="spellEnd"/>
      <w:r>
        <w:t xml:space="preserve"> for a power class 3 </w:t>
      </w:r>
      <w:ins w:id="96" w:author="만든 이">
        <w:r w:rsidR="0049151F">
          <w:t>UE</w:t>
        </w:r>
      </w:ins>
      <w:del w:id="97" w:author="만든 이">
        <w:r w:rsidDel="0049151F">
          <w:delText>Cell Group</w:delText>
        </w:r>
      </w:del>
      <w:r>
        <w:t>.</w:t>
      </w:r>
      <w:ins w:id="98" w:author="만든 이">
        <w:r w:rsidR="0049151F">
          <w:t xml:space="preserve"> The detail A-MPR values are decided based on the modified MPR behaviour in in Annex H.1.</w:t>
        </w:r>
      </w:ins>
      <w:r>
        <w:t xml:space="preserve"> For the UE is configured with allocation configurations Case A or Case C (defined in Clause 6.2B.3.2.1), the allowed maximum output power reduction for IM3s applied to transmission on the MCG and the SCG with non-contiguous resource allocation is defined as follows:</w:t>
      </w:r>
    </w:p>
    <w:p w14:paraId="4AA4CCB0" w14:textId="77777777" w:rsidR="005A4CFF" w:rsidRDefault="005A4CFF" w:rsidP="005A4CFF">
      <w:pPr>
        <w:ind w:left="284" w:firstLine="284"/>
        <w:jc w:val="center"/>
        <w:rPr>
          <w:lang w:eastAsia="ja-JP"/>
        </w:rPr>
      </w:pPr>
      <w:r>
        <w:rPr>
          <w:lang w:eastAsia="ja-JP"/>
        </w:rPr>
        <w:t>A-MPR</w:t>
      </w:r>
      <w:r>
        <w:rPr>
          <w:vertAlign w:val="subscript"/>
          <w:lang w:eastAsia="ja-JP"/>
        </w:rPr>
        <w:t>IM3</w:t>
      </w:r>
      <w:r>
        <w:rPr>
          <w:lang w:eastAsia="ja-JP"/>
        </w:rPr>
        <w:t xml:space="preserve"> = M</w:t>
      </w:r>
      <w:r>
        <w:rPr>
          <w:vertAlign w:val="subscript"/>
          <w:lang w:eastAsia="ja-JP"/>
        </w:rPr>
        <w:t>A</w:t>
      </w:r>
    </w:p>
    <w:p w14:paraId="2F4D5B3F" w14:textId="77777777" w:rsidR="005A4CFF" w:rsidRDefault="005A4CFF" w:rsidP="005A4CFF">
      <w:pPr>
        <w:rPr>
          <w:lang w:eastAsia="ja-JP"/>
        </w:rPr>
      </w:pPr>
      <w:r>
        <w:rPr>
          <w:lang w:eastAsia="ja-JP"/>
        </w:rPr>
        <w:tab/>
      </w:r>
      <w:r>
        <w:rPr>
          <w:lang w:eastAsia="ja-JP"/>
        </w:rPr>
        <w:tab/>
        <w:t>Where M</w:t>
      </w:r>
      <w:r>
        <w:rPr>
          <w:vertAlign w:val="subscript"/>
          <w:lang w:eastAsia="ja-JP"/>
        </w:rPr>
        <w:t>A</w:t>
      </w:r>
      <w:r>
        <w:rPr>
          <w:lang w:eastAsia="ja-JP"/>
        </w:rPr>
        <w:t xml:space="preserve"> is defined as follows</w:t>
      </w:r>
    </w:p>
    <w:p w14:paraId="45B25B86" w14:textId="77777777" w:rsidR="005A4CFF" w:rsidRDefault="005A4CFF" w:rsidP="005A4CFF">
      <w:pPr>
        <w:ind w:firstLine="3261"/>
      </w:pPr>
      <w:r>
        <w:lastRenderedPageBreak/>
        <w:t>M</w:t>
      </w:r>
      <w:r>
        <w:rPr>
          <w:vertAlign w:val="subscript"/>
        </w:rPr>
        <w:t>A</w:t>
      </w:r>
      <w:r>
        <w:t xml:space="preserve"> = </w:t>
      </w:r>
      <w:r>
        <w:tab/>
        <w:t>12</w:t>
      </w:r>
      <w:r>
        <w:tab/>
        <w:t>;</w:t>
      </w:r>
      <w:r>
        <w:tab/>
        <w:t>0 ≤ B &lt; 0.54</w:t>
      </w:r>
    </w:p>
    <w:p w14:paraId="666E0323" w14:textId="77777777" w:rsidR="005A4CFF" w:rsidRDefault="005A4CFF" w:rsidP="005A4CFF">
      <w:pPr>
        <w:ind w:firstLine="3261"/>
      </w:pPr>
      <w:r>
        <w:tab/>
      </w:r>
      <w:r>
        <w:tab/>
      </w:r>
      <w:r>
        <w:tab/>
        <w:t>10</w:t>
      </w:r>
      <w:r>
        <w:tab/>
        <w:t>;</w:t>
      </w:r>
      <w:r>
        <w:tab/>
        <w:t>0.54 ≤ B &lt; 1.08</w:t>
      </w:r>
    </w:p>
    <w:p w14:paraId="257B3F4A" w14:textId="77777777" w:rsidR="005A4CFF" w:rsidRDefault="005A4CFF" w:rsidP="005A4CFF">
      <w:pPr>
        <w:ind w:firstLine="3261"/>
      </w:pPr>
      <w:r>
        <w:tab/>
      </w:r>
      <w:r>
        <w:tab/>
      </w:r>
      <w:r>
        <w:tab/>
        <w:t>9</w:t>
      </w:r>
      <w:r>
        <w:tab/>
        <w:t>;</w:t>
      </w:r>
      <w:r>
        <w:tab/>
        <w:t>1.08 ≤ B &lt; 2.16</w:t>
      </w:r>
    </w:p>
    <w:p w14:paraId="0437D11A" w14:textId="77777777" w:rsidR="005A4CFF" w:rsidRDefault="005A4CFF" w:rsidP="005A4CFF">
      <w:pPr>
        <w:ind w:firstLine="3261"/>
      </w:pPr>
      <w:r>
        <w:tab/>
      </w:r>
      <w:r>
        <w:tab/>
      </w:r>
      <w:r>
        <w:tab/>
        <w:t>8.5</w:t>
      </w:r>
      <w:r>
        <w:tab/>
        <w:t>;</w:t>
      </w:r>
      <w:r>
        <w:tab/>
        <w:t>2.16 ≤ B &lt; 3.24</w:t>
      </w:r>
    </w:p>
    <w:p w14:paraId="6C5D9667" w14:textId="77777777" w:rsidR="005A4CFF" w:rsidRDefault="005A4CFF" w:rsidP="005A4CFF">
      <w:pPr>
        <w:ind w:firstLine="3261"/>
      </w:pPr>
      <w:r>
        <w:tab/>
      </w:r>
      <w:r>
        <w:tab/>
      </w:r>
      <w:r>
        <w:tab/>
        <w:t>8</w:t>
      </w:r>
      <w:r>
        <w:tab/>
        <w:t>;</w:t>
      </w:r>
      <w:r>
        <w:tab/>
        <w:t>3.24 ≤ B &lt; 5.4</w:t>
      </w:r>
    </w:p>
    <w:p w14:paraId="5D5FE3F4" w14:textId="77777777" w:rsidR="005A4CFF" w:rsidRDefault="005A4CFF" w:rsidP="005A4CFF">
      <w:pPr>
        <w:ind w:firstLine="3261"/>
      </w:pPr>
      <w:r>
        <w:tab/>
      </w:r>
      <w:r>
        <w:tab/>
      </w:r>
      <w:r>
        <w:tab/>
        <w:t>6</w:t>
      </w:r>
      <w:r>
        <w:tab/>
        <w:t>;</w:t>
      </w:r>
      <w:r>
        <w:tab/>
        <w:t>5.4 ≤ B</w:t>
      </w:r>
    </w:p>
    <w:p w14:paraId="42B8EF44" w14:textId="77777777" w:rsidR="005A4CFF" w:rsidRDefault="005A4CFF" w:rsidP="005A4CFF">
      <w:pPr>
        <w:rPr>
          <w:lang w:eastAsia="ja-JP"/>
        </w:rPr>
      </w:pPr>
      <w:r>
        <w:rPr>
          <w:lang w:eastAsia="ja-JP"/>
        </w:rPr>
        <w:t>Where:</w:t>
      </w:r>
    </w:p>
    <w:p w14:paraId="4BBFE58F" w14:textId="77777777" w:rsidR="005A4CFF" w:rsidRDefault="005A4CFF" w:rsidP="005A4CFF">
      <w:pPr>
        <w:ind w:left="284"/>
        <w:rPr>
          <w:lang w:eastAsia="ja-JP"/>
        </w:rPr>
      </w:pPr>
      <w:r>
        <w:rPr>
          <w:lang w:eastAsia="ja-JP"/>
        </w:rPr>
        <w:tab/>
        <w:t>For UEs supporting dynamic power sharing,</w:t>
      </w:r>
    </w:p>
    <w:p w14:paraId="1BD68155" w14:textId="77777777" w:rsidR="005A4CFF" w:rsidRDefault="005A4CFF" w:rsidP="005A4CFF">
      <w:pPr>
        <w:ind w:left="284"/>
        <w:rPr>
          <w:vertAlign w:val="subscript"/>
        </w:rPr>
      </w:pPr>
      <w:r>
        <w:tab/>
      </w:r>
      <w:r>
        <w:tab/>
      </w:r>
      <w:r>
        <w:tab/>
        <w:t>B = (</w:t>
      </w:r>
      <w:proofErr w:type="spellStart"/>
      <w:r>
        <w:t>L</w:t>
      </w:r>
      <w:r>
        <w:rPr>
          <w:vertAlign w:val="subscript"/>
        </w:rPr>
        <w:t>CRB_alloc</w:t>
      </w:r>
      <w:proofErr w:type="spellEnd"/>
      <w:r>
        <w:rPr>
          <w:vertAlign w:val="subscript"/>
        </w:rPr>
        <w:t xml:space="preserve">, E-UTRA </w:t>
      </w:r>
      <w:r>
        <w:t>*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p>
    <w:p w14:paraId="0F2C6051" w14:textId="77777777" w:rsidR="005A4CFF" w:rsidRDefault="005A4CFF" w:rsidP="005A4CFF">
      <w:pPr>
        <w:ind w:left="284" w:firstLine="284"/>
      </w:pPr>
      <w:r>
        <w:t>For UEs not supporting dynamic power sharing,</w:t>
      </w:r>
    </w:p>
    <w:p w14:paraId="3477AD03" w14:textId="77777777" w:rsidR="005A4CFF" w:rsidRDefault="005A4CFF" w:rsidP="005A4CFF">
      <w:pPr>
        <w:ind w:left="284" w:firstLine="284"/>
        <w:rPr>
          <w:lang w:val="sv-FI"/>
        </w:rPr>
      </w:pPr>
      <w:r>
        <w:tab/>
      </w:r>
      <w:r>
        <w:rPr>
          <w:lang w:val="sv-FI"/>
        </w:rPr>
        <w:t>For E-UTRA</w:t>
      </w:r>
    </w:p>
    <w:p w14:paraId="6E351EA9" w14:textId="77777777" w:rsidR="005A4CFF" w:rsidRDefault="005A4CFF" w:rsidP="005A4CFF">
      <w:pPr>
        <w:ind w:left="284" w:firstLine="284"/>
        <w:rPr>
          <w:lang w:val="sv-FI"/>
        </w:rPr>
      </w:pPr>
      <w:r>
        <w:rPr>
          <w:lang w:val="sv-FI"/>
        </w:rPr>
        <w:tab/>
      </w:r>
      <w:r>
        <w:rPr>
          <w:lang w:val="sv-FI"/>
        </w:rPr>
        <w:tab/>
      </w:r>
      <w:r>
        <w:rPr>
          <w:lang w:val="sv-FI"/>
        </w:rPr>
        <w:tab/>
        <w:t>B = (L</w:t>
      </w:r>
      <w:r>
        <w:rPr>
          <w:vertAlign w:val="subscript"/>
          <w:lang w:val="sv-FI"/>
        </w:rPr>
        <w:t xml:space="preserve">CRB_alloc, E-UTRA </w:t>
      </w:r>
      <w:r>
        <w:rPr>
          <w:lang w:val="sv-FI"/>
        </w:rPr>
        <w:t>* 12* SCS</w:t>
      </w:r>
      <w:r>
        <w:rPr>
          <w:vertAlign w:val="subscript"/>
          <w:lang w:val="sv-FI"/>
        </w:rPr>
        <w:t>E-UTRA</w:t>
      </w:r>
      <w:r>
        <w:rPr>
          <w:lang w:val="sv-FI"/>
        </w:rPr>
        <w:t xml:space="preserve"> + 12 * SCS</w:t>
      </w:r>
      <w:r>
        <w:rPr>
          <w:vertAlign w:val="subscript"/>
          <w:lang w:val="sv-FI"/>
        </w:rPr>
        <w:t>NR</w:t>
      </w:r>
      <w:r>
        <w:rPr>
          <w:lang w:val="sv-FI"/>
        </w:rPr>
        <w:t>)/1,000,000</w:t>
      </w:r>
    </w:p>
    <w:p w14:paraId="06E619AE" w14:textId="77777777" w:rsidR="005A4CFF" w:rsidRDefault="005A4CFF" w:rsidP="005A4CFF">
      <w:pPr>
        <w:pStyle w:val="B30"/>
        <w:rPr>
          <w:vertAlign w:val="subscript"/>
        </w:rPr>
      </w:pPr>
      <w:r>
        <w:t>Where SCS</w:t>
      </w:r>
      <w:r>
        <w:rPr>
          <w:vertAlign w:val="subscript"/>
        </w:rPr>
        <w:t>NR</w:t>
      </w:r>
      <w:r>
        <w:t xml:space="preserve"> =15 kHz is assumed in calculation of B</w:t>
      </w:r>
      <w:r>
        <w:rPr>
          <w:vertAlign w:val="subscript"/>
        </w:rPr>
        <w:t>.</w:t>
      </w:r>
    </w:p>
    <w:p w14:paraId="4473EB6C" w14:textId="77777777" w:rsidR="005A4CFF" w:rsidRDefault="005A4CFF" w:rsidP="005A4CFF">
      <w:pPr>
        <w:ind w:left="284" w:firstLine="284"/>
      </w:pPr>
      <w:r>
        <w:tab/>
        <w:t>For NR</w:t>
      </w:r>
    </w:p>
    <w:p w14:paraId="2E1B6574" w14:textId="77777777" w:rsidR="005A4CFF" w:rsidRDefault="005A4CFF" w:rsidP="005A4CFF">
      <w:pPr>
        <w:ind w:left="284" w:firstLine="284"/>
      </w:pPr>
      <w:r>
        <w:tab/>
      </w:r>
      <w:r>
        <w:tab/>
      </w:r>
      <w:r>
        <w:tab/>
        <w:t>B =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p>
    <w:p w14:paraId="6C0FD719" w14:textId="77777777" w:rsidR="005A4CFF" w:rsidRDefault="005A4CFF" w:rsidP="005A4CFF">
      <w:pPr>
        <w:pStyle w:val="B30"/>
      </w:pPr>
      <w:r>
        <w:t>Where SCS</w:t>
      </w:r>
      <w:r>
        <w:rPr>
          <w:vertAlign w:val="subscript"/>
        </w:rPr>
        <w:t>E-UTRA</w:t>
      </w:r>
      <w:r>
        <w:t xml:space="preserve"> = 15 kHz is assumed in calculation of B.</w:t>
      </w:r>
    </w:p>
    <w:p w14:paraId="36BBD09F" w14:textId="77777777" w:rsidR="005A4CFF" w:rsidRDefault="005A4CFF" w:rsidP="005A4CFF">
      <w:pPr>
        <w:pStyle w:val="B30"/>
      </w:pPr>
      <w:proofErr w:type="gramStart"/>
      <w:r>
        <w:t>and</w:t>
      </w:r>
      <w:proofErr w:type="gramEnd"/>
      <w:r>
        <w:t xml:space="preserve"> M</w:t>
      </w:r>
      <w:r>
        <w:rPr>
          <w:vertAlign w:val="subscript"/>
        </w:rPr>
        <w:t>A</w:t>
      </w:r>
      <w:r>
        <w:t xml:space="preserve"> is reduced by 1 dB for B &lt; 2.0.</w:t>
      </w:r>
    </w:p>
    <w:p w14:paraId="5E3F2506" w14:textId="19628A97" w:rsidR="005A4CFF" w:rsidRDefault="005A4CFF" w:rsidP="005A4CFF">
      <w:pPr>
        <w:pStyle w:val="H6"/>
      </w:pPr>
      <w:r>
        <w:t>6.2B.3.1.2.2</w:t>
      </w:r>
      <w:r>
        <w:tab/>
        <w:t xml:space="preserve">A-MPR for NS_04 to meet -25 </w:t>
      </w:r>
      <w:proofErr w:type="spellStart"/>
      <w:r>
        <w:t>dBm</w:t>
      </w:r>
      <w:proofErr w:type="spellEnd"/>
      <w:r>
        <w:t xml:space="preserve"> / 1MHz </w:t>
      </w:r>
      <w:del w:id="99" w:author="만든 이">
        <w:r w:rsidDel="005A4CFF">
          <w:delText>for 26 dBm UE power</w:delText>
        </w:r>
      </w:del>
    </w:p>
    <w:p w14:paraId="377C3909" w14:textId="03E228CA" w:rsidR="005A4CFF" w:rsidRDefault="005A4CFF" w:rsidP="005A4CFF">
      <w:ins w:id="100" w:author="만든 이">
        <w:r>
          <w:t xml:space="preserve">A-MPR in this clause is relative to 29 </w:t>
        </w:r>
        <w:proofErr w:type="spellStart"/>
        <w:r>
          <w:t>dBm</w:t>
        </w:r>
        <w:proofErr w:type="spellEnd"/>
        <w:r>
          <w:t xml:space="preserve"> for a power class 1.5 </w:t>
        </w:r>
        <w:r w:rsidR="0049151F">
          <w:t>UE</w:t>
        </w:r>
        <w:r>
          <w:t xml:space="preserve">. The same </w:t>
        </w:r>
      </w:ins>
      <w:r>
        <w:t xml:space="preserve">A-MPR </w:t>
      </w:r>
      <w:del w:id="101" w:author="만든 이">
        <w:r w:rsidDel="005A4CFF">
          <w:delText>in this clause</w:delText>
        </w:r>
      </w:del>
      <w:r>
        <w:t xml:space="preserve"> is </w:t>
      </w:r>
      <w:ins w:id="102" w:author="만든 이">
        <w:r>
          <w:t xml:space="preserve">used </w:t>
        </w:r>
      </w:ins>
      <w:r>
        <w:t xml:space="preserve">relative to 26 </w:t>
      </w:r>
      <w:proofErr w:type="spellStart"/>
      <w:r>
        <w:t>dBm</w:t>
      </w:r>
      <w:proofErr w:type="spellEnd"/>
      <w:r>
        <w:t xml:space="preserve"> for a power class 2 </w:t>
      </w:r>
      <w:ins w:id="103" w:author="만든 이">
        <w:r w:rsidR="0049151F">
          <w:t>UE</w:t>
        </w:r>
      </w:ins>
      <w:del w:id="104" w:author="만든 이">
        <w:r w:rsidDel="0049151F">
          <w:delText>Cell Group</w:delText>
        </w:r>
      </w:del>
      <w:ins w:id="105" w:author="만든 이">
        <w:r>
          <w:t xml:space="preserve"> and/or</w:t>
        </w:r>
      </w:ins>
      <w:del w:id="106" w:author="만든 이">
        <w:r w:rsidDel="005A4CFF">
          <w:delText xml:space="preserve">. The same A-MPR is used relative to </w:delText>
        </w:r>
      </w:del>
      <w:r>
        <w:t xml:space="preserve">23 </w:t>
      </w:r>
      <w:proofErr w:type="spellStart"/>
      <w:r>
        <w:t>dBm</w:t>
      </w:r>
      <w:proofErr w:type="spellEnd"/>
      <w:r>
        <w:t xml:space="preserve"> for a power class 3 </w:t>
      </w:r>
      <w:ins w:id="107" w:author="만든 이">
        <w:r w:rsidR="0049151F">
          <w:t>UE</w:t>
        </w:r>
      </w:ins>
      <w:del w:id="108" w:author="만든 이">
        <w:r w:rsidDel="0049151F">
          <w:delText>Cell Group</w:delText>
        </w:r>
      </w:del>
      <w:r>
        <w:t xml:space="preserve">. </w:t>
      </w:r>
      <w:ins w:id="109" w:author="만든 이">
        <w:r w:rsidR="0049151F">
          <w:t xml:space="preserve">The detail A-MPR values are decided based on the modified MPR behaviour in Annex H.1. </w:t>
        </w:r>
      </w:ins>
      <w:r>
        <w:t>For the UE is configured with allocation configurations Case B or Case D (defined in Clause 6.2B.3.2.1), the allowed maximum output power reduction for IM3s applied to transmission on the MCG and the SCG with non-contiguous resource allocation is defined as follows:</w:t>
      </w:r>
    </w:p>
    <w:p w14:paraId="33A4F0A7" w14:textId="77777777" w:rsidR="005A4CFF" w:rsidRDefault="005A4CFF" w:rsidP="005A4CFF">
      <w:pPr>
        <w:ind w:left="284" w:firstLine="284"/>
        <w:jc w:val="center"/>
        <w:rPr>
          <w:lang w:eastAsia="ja-JP"/>
        </w:rPr>
      </w:pPr>
      <w:r>
        <w:rPr>
          <w:lang w:eastAsia="ja-JP"/>
        </w:rPr>
        <w:t>A-MPR</w:t>
      </w:r>
      <w:r>
        <w:rPr>
          <w:vertAlign w:val="subscript"/>
          <w:lang w:eastAsia="ja-JP"/>
        </w:rPr>
        <w:t>IM3</w:t>
      </w:r>
      <w:r>
        <w:rPr>
          <w:lang w:eastAsia="ja-JP"/>
        </w:rPr>
        <w:t xml:space="preserve"> = M</w:t>
      </w:r>
      <w:r>
        <w:rPr>
          <w:vertAlign w:val="subscript"/>
          <w:lang w:eastAsia="ja-JP"/>
        </w:rPr>
        <w:t>A</w:t>
      </w:r>
    </w:p>
    <w:p w14:paraId="59B0FD19" w14:textId="77777777" w:rsidR="005A4CFF" w:rsidRDefault="005A4CFF" w:rsidP="005A4CFF">
      <w:pPr>
        <w:rPr>
          <w:lang w:eastAsia="ja-JP"/>
        </w:rPr>
      </w:pPr>
      <w:r>
        <w:rPr>
          <w:lang w:eastAsia="ja-JP"/>
        </w:rPr>
        <w:tab/>
      </w:r>
      <w:r>
        <w:rPr>
          <w:lang w:eastAsia="ja-JP"/>
        </w:rPr>
        <w:tab/>
        <w:t>Where M</w:t>
      </w:r>
      <w:r>
        <w:rPr>
          <w:vertAlign w:val="subscript"/>
          <w:lang w:eastAsia="ja-JP"/>
        </w:rPr>
        <w:t>A</w:t>
      </w:r>
      <w:r>
        <w:rPr>
          <w:lang w:eastAsia="ja-JP"/>
        </w:rPr>
        <w:t xml:space="preserve"> is defined as follows</w:t>
      </w:r>
    </w:p>
    <w:p w14:paraId="75EA9E64" w14:textId="77777777" w:rsidR="005A4CFF" w:rsidRDefault="005A4CFF" w:rsidP="005A4CFF">
      <w:pPr>
        <w:ind w:firstLine="3261"/>
      </w:pPr>
      <w:r>
        <w:t>M</w:t>
      </w:r>
      <w:r>
        <w:rPr>
          <w:vertAlign w:val="subscript"/>
        </w:rPr>
        <w:t>A</w:t>
      </w:r>
      <w:r>
        <w:t xml:space="preserve"> = </w:t>
      </w:r>
      <w:r>
        <w:tab/>
        <w:t>15</w:t>
      </w:r>
      <w:r>
        <w:tab/>
        <w:t xml:space="preserve">; </w:t>
      </w:r>
      <w:r>
        <w:tab/>
        <w:t>0 ≤ B &lt; 1.08</w:t>
      </w:r>
    </w:p>
    <w:p w14:paraId="44CB5B43" w14:textId="77777777" w:rsidR="005A4CFF" w:rsidRDefault="005A4CFF" w:rsidP="005A4CFF">
      <w:pPr>
        <w:ind w:firstLine="3261"/>
      </w:pPr>
      <w:r>
        <w:tab/>
      </w:r>
      <w:r>
        <w:tab/>
      </w:r>
      <w:r>
        <w:tab/>
        <w:t>14</w:t>
      </w:r>
      <w:r>
        <w:tab/>
        <w:t xml:space="preserve">; </w:t>
      </w:r>
      <w:r>
        <w:tab/>
        <w:t>1.08 ≤ B &lt; 5.4</w:t>
      </w:r>
    </w:p>
    <w:p w14:paraId="4878F9C6" w14:textId="77777777" w:rsidR="005A4CFF" w:rsidRDefault="005A4CFF" w:rsidP="005A4CFF">
      <w:pPr>
        <w:ind w:firstLine="3261"/>
      </w:pPr>
      <w:r>
        <w:tab/>
      </w:r>
      <w:r>
        <w:tab/>
      </w:r>
      <w:r>
        <w:tab/>
        <w:t>13</w:t>
      </w:r>
      <w:r>
        <w:tab/>
        <w:t xml:space="preserve">; </w:t>
      </w:r>
      <w:r>
        <w:tab/>
        <w:t>5.4 ≤ B &lt; 8.1</w:t>
      </w:r>
    </w:p>
    <w:p w14:paraId="6412F200" w14:textId="77777777" w:rsidR="005A4CFF" w:rsidRDefault="005A4CFF" w:rsidP="005A4CFF">
      <w:pPr>
        <w:ind w:firstLine="3261"/>
      </w:pPr>
      <w:r>
        <w:tab/>
      </w:r>
      <w:r>
        <w:tab/>
      </w:r>
      <w:r>
        <w:tab/>
        <w:t>12</w:t>
      </w:r>
      <w:r>
        <w:tab/>
        <w:t xml:space="preserve">; </w:t>
      </w:r>
      <w:r>
        <w:tab/>
        <w:t>8.1 ≤ B &lt; 25.2</w:t>
      </w:r>
    </w:p>
    <w:p w14:paraId="45DAD85F" w14:textId="77777777" w:rsidR="005A4CFF" w:rsidRDefault="005A4CFF" w:rsidP="005A4CFF">
      <w:pPr>
        <w:ind w:firstLine="3261"/>
      </w:pPr>
      <w:r>
        <w:tab/>
      </w:r>
      <w:r>
        <w:tab/>
      </w:r>
      <w:r>
        <w:tab/>
        <w:t>10</w:t>
      </w:r>
      <w:r>
        <w:tab/>
        <w:t xml:space="preserve">; </w:t>
      </w:r>
      <w:r>
        <w:tab/>
        <w:t>25.2 ≤ B</w:t>
      </w:r>
    </w:p>
    <w:p w14:paraId="77AB7D57" w14:textId="77777777" w:rsidR="005A4CFF" w:rsidRDefault="005A4CFF" w:rsidP="005A4CFF">
      <w:pPr>
        <w:rPr>
          <w:lang w:eastAsia="ja-JP"/>
        </w:rPr>
      </w:pPr>
      <w:r>
        <w:rPr>
          <w:lang w:eastAsia="ja-JP"/>
        </w:rPr>
        <w:t>Where:</w:t>
      </w:r>
    </w:p>
    <w:p w14:paraId="08F461BA" w14:textId="77777777" w:rsidR="005A4CFF" w:rsidRDefault="005A4CFF" w:rsidP="005A4CFF">
      <w:pPr>
        <w:rPr>
          <w:lang w:eastAsia="ja-JP"/>
        </w:rPr>
      </w:pPr>
      <w:r>
        <w:tab/>
      </w:r>
      <w:r>
        <w:rPr>
          <w:lang w:eastAsia="ja-JP"/>
        </w:rPr>
        <w:tab/>
        <w:t>For UEs supporting dynamic power sharing,</w:t>
      </w:r>
    </w:p>
    <w:p w14:paraId="2255DE6F" w14:textId="77777777" w:rsidR="005A4CFF" w:rsidRDefault="005A4CFF" w:rsidP="005A4CFF">
      <w:pPr>
        <w:rPr>
          <w:vertAlign w:val="subscript"/>
        </w:rPr>
      </w:pPr>
      <w:r>
        <w:tab/>
      </w:r>
      <w:r>
        <w:tab/>
      </w:r>
      <w:r>
        <w:tab/>
      </w:r>
      <w:r>
        <w:tab/>
        <w:t>B = (</w:t>
      </w:r>
      <w:proofErr w:type="spellStart"/>
      <w:r>
        <w:t>L</w:t>
      </w:r>
      <w:r>
        <w:rPr>
          <w:vertAlign w:val="subscript"/>
        </w:rPr>
        <w:t>CRB_alloc</w:t>
      </w:r>
      <w:proofErr w:type="spellEnd"/>
      <w:r>
        <w:rPr>
          <w:vertAlign w:val="subscript"/>
        </w:rPr>
        <w:t xml:space="preserve">, E-UTRA </w:t>
      </w:r>
      <w:r>
        <w:t>*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p>
    <w:p w14:paraId="53431533" w14:textId="77777777" w:rsidR="005A4CFF" w:rsidRDefault="005A4CFF" w:rsidP="005A4CFF">
      <w:pPr>
        <w:ind w:left="284" w:firstLine="284"/>
      </w:pPr>
      <w:r>
        <w:t>For UEs not supporting dynamic power sharing,</w:t>
      </w:r>
    </w:p>
    <w:p w14:paraId="4F912D4D" w14:textId="77777777" w:rsidR="005A4CFF" w:rsidRDefault="005A4CFF" w:rsidP="005A4CFF">
      <w:pPr>
        <w:ind w:left="284" w:firstLine="284"/>
        <w:rPr>
          <w:lang w:val="sv-FI"/>
        </w:rPr>
      </w:pPr>
      <w:r>
        <w:tab/>
      </w:r>
      <w:r>
        <w:rPr>
          <w:lang w:val="sv-FI"/>
        </w:rPr>
        <w:t>For E-UTRA</w:t>
      </w:r>
    </w:p>
    <w:p w14:paraId="0F83D2C5" w14:textId="77777777" w:rsidR="005A4CFF" w:rsidRDefault="005A4CFF" w:rsidP="005A4CFF">
      <w:pPr>
        <w:pStyle w:val="B4"/>
        <w:rPr>
          <w:lang w:val="sv-FI"/>
        </w:rPr>
      </w:pPr>
      <w:r>
        <w:rPr>
          <w:lang w:val="sv-FI"/>
        </w:rPr>
        <w:tab/>
        <w:t>B = (L</w:t>
      </w:r>
      <w:r>
        <w:rPr>
          <w:vertAlign w:val="subscript"/>
          <w:lang w:val="sv-FI"/>
        </w:rPr>
        <w:t xml:space="preserve">CRB_alloc,E-UTRA </w:t>
      </w:r>
      <w:r>
        <w:rPr>
          <w:lang w:val="sv-FI"/>
        </w:rPr>
        <w:t>* 12* SCS</w:t>
      </w:r>
      <w:r>
        <w:rPr>
          <w:vertAlign w:val="subscript"/>
          <w:lang w:val="sv-FI"/>
        </w:rPr>
        <w:t>E-UTRA</w:t>
      </w:r>
      <w:r>
        <w:rPr>
          <w:lang w:val="sv-FI"/>
        </w:rPr>
        <w:t xml:space="preserve"> + 12 * SCS</w:t>
      </w:r>
      <w:r>
        <w:rPr>
          <w:vertAlign w:val="subscript"/>
          <w:lang w:val="sv-FI"/>
        </w:rPr>
        <w:t>NR</w:t>
      </w:r>
      <w:r>
        <w:rPr>
          <w:lang w:val="sv-FI"/>
        </w:rPr>
        <w:t>)/1,000,000</w:t>
      </w:r>
    </w:p>
    <w:p w14:paraId="4F398357" w14:textId="77777777" w:rsidR="005A4CFF" w:rsidRDefault="005A4CFF" w:rsidP="005A4CFF">
      <w:pPr>
        <w:pStyle w:val="B30"/>
      </w:pPr>
      <w:r>
        <w:lastRenderedPageBreak/>
        <w:t>Where SCS</w:t>
      </w:r>
      <w:r>
        <w:rPr>
          <w:vertAlign w:val="subscript"/>
        </w:rPr>
        <w:t>NR</w:t>
      </w:r>
      <w:r>
        <w:t xml:space="preserve"> =15 kHz is assumed in calculation of B.</w:t>
      </w:r>
    </w:p>
    <w:p w14:paraId="6C708E26" w14:textId="77777777" w:rsidR="005A4CFF" w:rsidRDefault="005A4CFF" w:rsidP="005A4CFF">
      <w:pPr>
        <w:ind w:left="284" w:firstLine="284"/>
      </w:pPr>
      <w:r>
        <w:tab/>
        <w:t>For NR</w:t>
      </w:r>
    </w:p>
    <w:p w14:paraId="350A3713" w14:textId="77777777" w:rsidR="005A4CFF" w:rsidRDefault="005A4CFF" w:rsidP="005A4CFF">
      <w:pPr>
        <w:pStyle w:val="B4"/>
        <w:rPr>
          <w:rStyle w:val="B3Char"/>
        </w:rPr>
      </w:pPr>
      <w:r>
        <w:t>B =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r>
        <w:br/>
      </w:r>
    </w:p>
    <w:p w14:paraId="63EFA3B3" w14:textId="77777777" w:rsidR="005A4CFF" w:rsidRDefault="005A4CFF" w:rsidP="005A4CFF">
      <w:pPr>
        <w:pStyle w:val="B30"/>
      </w:pPr>
      <w:r>
        <w:t>Where SCS</w:t>
      </w:r>
      <w:r>
        <w:rPr>
          <w:vertAlign w:val="subscript"/>
        </w:rPr>
        <w:t>E-UTRA</w:t>
      </w:r>
      <w:r>
        <w:t xml:space="preserve"> = 15 kHz is assumed in calculation of B.</w:t>
      </w:r>
    </w:p>
    <w:p w14:paraId="7B67F506" w14:textId="77777777" w:rsidR="005A4CFF" w:rsidRDefault="005A4CFF" w:rsidP="005A4CFF">
      <w:pPr>
        <w:ind w:left="284" w:firstLine="284"/>
      </w:pPr>
      <w:proofErr w:type="gramStart"/>
      <w:r>
        <w:t>and</w:t>
      </w:r>
      <w:proofErr w:type="gramEnd"/>
      <w:r>
        <w:t xml:space="preserve"> M</w:t>
      </w:r>
      <w:r>
        <w:rPr>
          <w:vertAlign w:val="subscript"/>
        </w:rPr>
        <w:t>A</w:t>
      </w:r>
      <w:r>
        <w:t xml:space="preserve"> is reduced by 1 </w:t>
      </w:r>
      <w:proofErr w:type="spellStart"/>
      <w:r>
        <w:t>dB.</w:t>
      </w:r>
      <w:proofErr w:type="spellEnd"/>
    </w:p>
    <w:p w14:paraId="5E2FCFB4" w14:textId="77777777" w:rsidR="005A4CFF" w:rsidRDefault="005A4CFF" w:rsidP="005A4CFF">
      <w:pPr>
        <w:pStyle w:val="40"/>
      </w:pPr>
      <w:bookmarkStart w:id="110" w:name="_Toc76454300"/>
      <w:bookmarkStart w:id="111" w:name="_Toc67938698"/>
      <w:bookmarkStart w:id="112" w:name="_Toc61376424"/>
      <w:bookmarkStart w:id="113" w:name="_Toc61376012"/>
      <w:bookmarkStart w:id="114" w:name="_Toc53174863"/>
      <w:bookmarkStart w:id="115" w:name="_Toc52353040"/>
      <w:bookmarkStart w:id="116" w:name="_Toc45892627"/>
      <w:bookmarkStart w:id="117" w:name="_Toc45892217"/>
      <w:bookmarkStart w:id="118" w:name="_Toc45891807"/>
      <w:bookmarkStart w:id="119" w:name="_Toc45890583"/>
      <w:bookmarkStart w:id="120" w:name="_Toc37256877"/>
      <w:bookmarkStart w:id="121" w:name="_Toc37256536"/>
      <w:bookmarkStart w:id="122" w:name="_Toc36651602"/>
      <w:bookmarkStart w:id="123" w:name="_Toc36648877"/>
      <w:bookmarkStart w:id="124" w:name="_Toc29807163"/>
      <w:bookmarkStart w:id="125" w:name="_Toc21351581"/>
      <w:r>
        <w:t>6.2B.3.2</w:t>
      </w:r>
      <w:r>
        <w:tab/>
        <w:t>Intra-band non-contiguous EN-DC</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B401537" w14:textId="77777777" w:rsidR="005A4CFF" w:rsidRDefault="005A4CFF" w:rsidP="005A4CFF">
      <w:pPr>
        <w:pStyle w:val="5"/>
      </w:pPr>
      <w:bookmarkStart w:id="126" w:name="_Toc76454301"/>
      <w:bookmarkStart w:id="127" w:name="_Toc67938699"/>
      <w:bookmarkStart w:id="128" w:name="_Toc61376425"/>
      <w:bookmarkStart w:id="129" w:name="_Toc61376013"/>
      <w:bookmarkStart w:id="130" w:name="_Toc53174864"/>
      <w:bookmarkStart w:id="131" w:name="_Toc52353041"/>
      <w:bookmarkStart w:id="132" w:name="_Toc45892628"/>
      <w:bookmarkStart w:id="133" w:name="_Toc45892218"/>
      <w:bookmarkStart w:id="134" w:name="_Toc45891808"/>
      <w:bookmarkStart w:id="135" w:name="_Toc45890584"/>
      <w:bookmarkStart w:id="136" w:name="_Toc37256878"/>
      <w:bookmarkStart w:id="137" w:name="_Toc37256537"/>
      <w:bookmarkStart w:id="138" w:name="_Toc36651603"/>
      <w:bookmarkStart w:id="139" w:name="_Toc36648878"/>
      <w:bookmarkStart w:id="140" w:name="_Toc29807164"/>
      <w:bookmarkStart w:id="141" w:name="_Toc21351582"/>
      <w:r>
        <w:t>6.2B.3.2.0</w:t>
      </w:r>
      <w: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47ABD3E" w14:textId="77777777" w:rsidR="005A4CFF" w:rsidRDefault="005A4CFF" w:rsidP="005A4CFF">
      <w:r>
        <w:t xml:space="preserve">For intra-band non-contiguous EN-DC band combinations with additional requirements the A-MPR allowed are specified in Table 6.2B.3.2.0-1 for UEs configured with EN-DC and combinations of network signalling values indicated in the E-UTRA and NR cell group(s). </w:t>
      </w:r>
      <w:r>
        <w:rPr>
          <w:rFonts w:eastAsia="Times New Roman"/>
        </w:rPr>
        <w:t>Unless otherwise stated the A-MPR specified in clause 6.2B.3.2 for intra-band non-contiguous EN-DC configurations</w:t>
      </w:r>
      <w:r>
        <w:t xml:space="preserve"> </w:t>
      </w:r>
      <w:r>
        <w:rPr>
          <w:rFonts w:eastAsia="Times New Roman"/>
        </w:rPr>
        <w:t>is the total power reduction allowed including MPR.</w:t>
      </w:r>
      <w:r>
        <w:t xml:space="preserve"> For UEs scheduled with single uplink transmission, AMPR in clause 6.2.4 of [4] and 6.2.3 of [2] apply.</w:t>
      </w:r>
    </w:p>
    <w:p w14:paraId="43BABA7B" w14:textId="77777777" w:rsidR="005A4CFF" w:rsidRDefault="005A4CFF" w:rsidP="005A4CFF">
      <w:pPr>
        <w:pStyle w:val="TH"/>
      </w:pPr>
      <w:r>
        <w:t>Table 6.2B.3.2.0-1: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74"/>
        <w:gridCol w:w="1674"/>
        <w:gridCol w:w="1674"/>
        <w:gridCol w:w="1674"/>
      </w:tblGrid>
      <w:tr w:rsidR="005A4CFF" w14:paraId="381CCF9C"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6D90DB0B" w14:textId="77777777" w:rsidR="005A4CFF" w:rsidRDefault="005A4CFF">
            <w:pPr>
              <w:pStyle w:val="TAH"/>
              <w:rPr>
                <w:rFonts w:eastAsia="MS Mincho" w:cs="Arial"/>
              </w:rPr>
            </w:pPr>
            <w:r>
              <w:rPr>
                <w:rFonts w:eastAsia="MS Mincho" w:cs="Arial"/>
              </w:rPr>
              <w:t>DC configuration</w:t>
            </w:r>
          </w:p>
        </w:tc>
        <w:tc>
          <w:tcPr>
            <w:tcW w:w="1674" w:type="dxa"/>
            <w:tcBorders>
              <w:top w:val="single" w:sz="4" w:space="0" w:color="auto"/>
              <w:left w:val="single" w:sz="4" w:space="0" w:color="auto"/>
              <w:bottom w:val="single" w:sz="4" w:space="0" w:color="auto"/>
              <w:right w:val="single" w:sz="4" w:space="0" w:color="auto"/>
            </w:tcBorders>
            <w:hideMark/>
          </w:tcPr>
          <w:p w14:paraId="69303772" w14:textId="77777777" w:rsidR="005A4CFF" w:rsidRDefault="005A4CFF">
            <w:pPr>
              <w:pStyle w:val="TAH"/>
              <w:rPr>
                <w:rFonts w:eastAsia="SimSun" w:cs="Arial"/>
              </w:rPr>
            </w:pPr>
            <w:r>
              <w:rPr>
                <w:rFonts w:cs="Arial"/>
              </w:rPr>
              <w:t>Requirement (clause)</w:t>
            </w:r>
          </w:p>
        </w:tc>
        <w:tc>
          <w:tcPr>
            <w:tcW w:w="1674" w:type="dxa"/>
            <w:tcBorders>
              <w:top w:val="single" w:sz="4" w:space="0" w:color="auto"/>
              <w:left w:val="single" w:sz="4" w:space="0" w:color="auto"/>
              <w:bottom w:val="single" w:sz="4" w:space="0" w:color="auto"/>
              <w:right w:val="single" w:sz="4" w:space="0" w:color="auto"/>
            </w:tcBorders>
            <w:hideMark/>
          </w:tcPr>
          <w:p w14:paraId="79CBF364" w14:textId="77777777" w:rsidR="005A4CFF" w:rsidRDefault="005A4CFF">
            <w:pPr>
              <w:pStyle w:val="TAH"/>
              <w:rPr>
                <w:rFonts w:cs="Arial"/>
              </w:rPr>
            </w:pPr>
            <w:r>
              <w:rPr>
                <w:rFonts w:cs="Arial"/>
              </w:rPr>
              <w:t>E-UTRA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20454182" w14:textId="77777777" w:rsidR="005A4CFF" w:rsidRDefault="005A4CFF">
            <w:pPr>
              <w:pStyle w:val="TAH"/>
              <w:rPr>
                <w:rFonts w:cs="Arial"/>
              </w:rPr>
            </w:pPr>
            <w:r>
              <w:rPr>
                <w:rFonts w:cs="Arial"/>
              </w:rPr>
              <w:t>NR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1BEEED93" w14:textId="77777777" w:rsidR="005A4CFF" w:rsidRDefault="005A4CFF">
            <w:pPr>
              <w:pStyle w:val="TAH"/>
              <w:rPr>
                <w:rFonts w:cs="Arial"/>
              </w:rPr>
            </w:pPr>
            <w:r>
              <w:rPr>
                <w:rFonts w:cs="Arial"/>
              </w:rPr>
              <w:t>A-MPR (clause)</w:t>
            </w:r>
          </w:p>
        </w:tc>
      </w:tr>
      <w:tr w:rsidR="005A4CFF" w14:paraId="0B10C06B"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445557C8" w14:textId="77777777" w:rsidR="005A4CFF" w:rsidRDefault="005A4CFF">
            <w:pPr>
              <w:pStyle w:val="TAC"/>
              <w:rPr>
                <w:rFonts w:eastAsia="MS Mincho"/>
              </w:rPr>
            </w:pPr>
            <w:r>
              <w:rPr>
                <w:rFonts w:eastAsia="MS Mincho"/>
              </w:rPr>
              <w:t>DC_41A_n41A</w:t>
            </w:r>
            <w:r>
              <w:rPr>
                <w:rFonts w:eastAsia="MS Mincho"/>
                <w:vertAlign w:val="superscript"/>
              </w:rPr>
              <w:t>1</w:t>
            </w:r>
          </w:p>
        </w:tc>
        <w:tc>
          <w:tcPr>
            <w:tcW w:w="1674" w:type="dxa"/>
            <w:tcBorders>
              <w:top w:val="single" w:sz="4" w:space="0" w:color="auto"/>
              <w:left w:val="single" w:sz="4" w:space="0" w:color="auto"/>
              <w:bottom w:val="single" w:sz="4" w:space="0" w:color="auto"/>
              <w:right w:val="single" w:sz="4" w:space="0" w:color="auto"/>
            </w:tcBorders>
            <w:hideMark/>
          </w:tcPr>
          <w:p w14:paraId="191571C5" w14:textId="77777777" w:rsidR="005A4CFF" w:rsidRDefault="005A4CFF">
            <w:pPr>
              <w:pStyle w:val="TAC"/>
              <w:rPr>
                <w:rFonts w:eastAsia="SimSun"/>
              </w:rPr>
            </w:pPr>
            <w:r>
              <w:t>6.6.3.3.19 and 6.6.2.2.2 of TS 36.101 [4] and 6.5.2.3.2 and 6.5.3.3.1 of TS 38.101-1 [2]</w:t>
            </w:r>
          </w:p>
        </w:tc>
        <w:tc>
          <w:tcPr>
            <w:tcW w:w="1674" w:type="dxa"/>
            <w:tcBorders>
              <w:top w:val="single" w:sz="4" w:space="0" w:color="auto"/>
              <w:left w:val="single" w:sz="4" w:space="0" w:color="auto"/>
              <w:bottom w:val="single" w:sz="4" w:space="0" w:color="auto"/>
              <w:right w:val="single" w:sz="4" w:space="0" w:color="auto"/>
            </w:tcBorders>
            <w:hideMark/>
          </w:tcPr>
          <w:p w14:paraId="66BA4B6F" w14:textId="77777777" w:rsidR="005A4CFF" w:rsidRDefault="005A4CFF">
            <w:pPr>
              <w:pStyle w:val="TAC"/>
            </w:pPr>
            <w:r>
              <w:t>NS_01 or NS_04</w:t>
            </w:r>
          </w:p>
        </w:tc>
        <w:tc>
          <w:tcPr>
            <w:tcW w:w="1674" w:type="dxa"/>
            <w:tcBorders>
              <w:top w:val="single" w:sz="4" w:space="0" w:color="auto"/>
              <w:left w:val="single" w:sz="4" w:space="0" w:color="auto"/>
              <w:bottom w:val="single" w:sz="4" w:space="0" w:color="auto"/>
              <w:right w:val="single" w:sz="4" w:space="0" w:color="auto"/>
            </w:tcBorders>
            <w:hideMark/>
          </w:tcPr>
          <w:p w14:paraId="13ECDC5C" w14:textId="77777777" w:rsidR="005A4CFF" w:rsidRDefault="005A4CFF">
            <w:pPr>
              <w:pStyle w:val="TAC"/>
            </w:pPr>
            <w:r>
              <w:t>NS_04</w:t>
            </w:r>
          </w:p>
        </w:tc>
        <w:tc>
          <w:tcPr>
            <w:tcW w:w="1674" w:type="dxa"/>
            <w:tcBorders>
              <w:top w:val="single" w:sz="4" w:space="0" w:color="auto"/>
              <w:left w:val="single" w:sz="4" w:space="0" w:color="auto"/>
              <w:bottom w:val="single" w:sz="4" w:space="0" w:color="auto"/>
              <w:right w:val="single" w:sz="4" w:space="0" w:color="auto"/>
            </w:tcBorders>
            <w:hideMark/>
          </w:tcPr>
          <w:p w14:paraId="00CE72A4" w14:textId="77777777" w:rsidR="005A4CFF" w:rsidRDefault="005A4CFF">
            <w:pPr>
              <w:pStyle w:val="TAC"/>
            </w:pPr>
            <w:r>
              <w:t>6.2B.3.2.1</w:t>
            </w:r>
          </w:p>
        </w:tc>
      </w:tr>
      <w:tr w:rsidR="005A4CFF" w14:paraId="54331697" w14:textId="77777777" w:rsidTr="005A4CFF">
        <w:trPr>
          <w:trHeight w:val="187"/>
          <w:jc w:val="center"/>
        </w:trPr>
        <w:tc>
          <w:tcPr>
            <w:tcW w:w="8370" w:type="dxa"/>
            <w:gridSpan w:val="5"/>
            <w:tcBorders>
              <w:top w:val="single" w:sz="4" w:space="0" w:color="auto"/>
              <w:left w:val="single" w:sz="4" w:space="0" w:color="auto"/>
              <w:bottom w:val="single" w:sz="4" w:space="0" w:color="auto"/>
              <w:right w:val="single" w:sz="4" w:space="0" w:color="auto"/>
            </w:tcBorders>
            <w:vAlign w:val="center"/>
            <w:hideMark/>
          </w:tcPr>
          <w:p w14:paraId="1CB27D40" w14:textId="77777777" w:rsidR="005A4CFF" w:rsidRDefault="005A4CFF">
            <w:pPr>
              <w:pStyle w:val="TAN"/>
            </w:pPr>
            <w:r>
              <w:t>NOTE 1:</w:t>
            </w:r>
            <w:r>
              <w:tab/>
              <w:t>Only applies to UEs that support dual UL transmission for this EN-DC combination.</w:t>
            </w:r>
          </w:p>
          <w:p w14:paraId="067BBDF5" w14:textId="77777777" w:rsidR="005A4CFF" w:rsidRDefault="005A4CFF">
            <w:pPr>
              <w:pStyle w:val="TAN"/>
            </w:pPr>
            <w:r>
              <w:t>NOTE 2:</w:t>
            </w:r>
            <w:r>
              <w:tab/>
              <w:t>The requirement applies when the combination of network signalling values in the two CGs is set (only for UEs configured with EN-DC)</w:t>
            </w:r>
            <w:proofErr w:type="gramStart"/>
            <w:r>
              <w:t>..</w:t>
            </w:r>
            <w:proofErr w:type="gramEnd"/>
          </w:p>
        </w:tc>
      </w:tr>
    </w:tbl>
    <w:p w14:paraId="46F671FD" w14:textId="77777777" w:rsidR="005A4CFF" w:rsidRDefault="005A4CFF" w:rsidP="005A4CFF">
      <w:pPr>
        <w:rPr>
          <w:rFonts w:eastAsia="SimSun"/>
        </w:rPr>
      </w:pPr>
    </w:p>
    <w:p w14:paraId="777FD1DF" w14:textId="77777777" w:rsidR="005A4CFF" w:rsidRDefault="005A4CFF" w:rsidP="005A4CFF">
      <w:pPr>
        <w:pStyle w:val="5"/>
      </w:pPr>
      <w:bookmarkStart w:id="142" w:name="_Toc76454302"/>
      <w:bookmarkStart w:id="143" w:name="_Toc67938700"/>
      <w:bookmarkStart w:id="144" w:name="_Toc61376426"/>
      <w:bookmarkStart w:id="145" w:name="_Toc61376014"/>
      <w:bookmarkStart w:id="146" w:name="_Toc53174865"/>
      <w:bookmarkStart w:id="147" w:name="_Toc52353042"/>
      <w:bookmarkStart w:id="148" w:name="_Toc45892629"/>
      <w:bookmarkStart w:id="149" w:name="_Toc45892219"/>
      <w:bookmarkStart w:id="150" w:name="_Toc45891809"/>
      <w:bookmarkStart w:id="151" w:name="_Toc45890585"/>
      <w:bookmarkStart w:id="152" w:name="_Toc37256879"/>
      <w:bookmarkStart w:id="153" w:name="_Toc37256538"/>
      <w:bookmarkStart w:id="154" w:name="_Toc36651604"/>
      <w:bookmarkStart w:id="155" w:name="_Toc36648879"/>
      <w:bookmarkStart w:id="156" w:name="_Toc29807165"/>
      <w:bookmarkStart w:id="157" w:name="_Toc21351583"/>
      <w:r>
        <w:t>6.2B.3.2.1</w:t>
      </w:r>
      <w:r>
        <w:tab/>
      </w:r>
      <w:proofErr w:type="gramStart"/>
      <w:r>
        <w:t>A-</w:t>
      </w:r>
      <w:proofErr w:type="gramEnd"/>
      <w:r>
        <w:t>MPR for NS_04</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DA3457B" w14:textId="77777777" w:rsidR="005A4CFF" w:rsidRDefault="005A4CFF" w:rsidP="005A4CFF">
      <w:r>
        <w:t xml:space="preserve">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w:t>
      </w:r>
      <w:proofErr w:type="spellStart"/>
      <w:r>
        <w:t>signaled</w:t>
      </w:r>
      <w:proofErr w:type="spellEnd"/>
      <w:r>
        <w:t>.</w:t>
      </w:r>
    </w:p>
    <w:p w14:paraId="7BAD680E" w14:textId="77777777" w:rsidR="005A4CFF" w:rsidRDefault="005A4CFF" w:rsidP="005A4CFF">
      <w:r>
        <w:t>For UE supporting dynamic power sharing the following:</w:t>
      </w:r>
    </w:p>
    <w:p w14:paraId="467DE256"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 </w:t>
      </w:r>
      <w:r>
        <w:t>A-</w:t>
      </w:r>
      <w:proofErr w:type="spellStart"/>
      <w:r>
        <w:t>MPR</w:t>
      </w:r>
      <w:r>
        <w:rPr>
          <w:i/>
          <w:vertAlign w:val="subscript"/>
        </w:rPr>
        <w:t>c</w:t>
      </w:r>
      <w:proofErr w:type="spellEnd"/>
      <w:r>
        <w:t xml:space="preserve"> in accordance with TS 36.101 [4]</w:t>
      </w:r>
    </w:p>
    <w:p w14:paraId="6660E3D1"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2E10BC51" w14:textId="77777777" w:rsidR="005A4CFF" w:rsidRDefault="005A4CFF" w:rsidP="005A4CFF">
      <w:pPr>
        <w:pStyle w:val="EQ"/>
        <w:jc w:val="center"/>
      </w:pPr>
      <w:r>
        <w:t>A-MPR'</w:t>
      </w:r>
      <w:r>
        <w:rPr>
          <w:i/>
          <w:vertAlign w:val="subscript"/>
        </w:rPr>
        <w:t>c</w:t>
      </w:r>
      <w:r>
        <w:t xml:space="preserve"> = A-MPR</w:t>
      </w:r>
      <w:r>
        <w:rPr>
          <w:vertAlign w:val="subscript"/>
        </w:rPr>
        <w:t>NR</w:t>
      </w:r>
      <w:r>
        <w:t xml:space="preserve"> = MAX( A-MPR</w:t>
      </w:r>
      <w:r>
        <w:rPr>
          <w:vertAlign w:val="subscript"/>
        </w:rPr>
        <w:t>single,NR</w:t>
      </w:r>
      <w:r>
        <w:t>, A-MPR</w:t>
      </w:r>
      <w:r>
        <w:rPr>
          <w:vertAlign w:val="subscript"/>
        </w:rPr>
        <w:t>EN-DC</w:t>
      </w:r>
      <w:r>
        <w:t>)</w:t>
      </w:r>
    </w:p>
    <w:p w14:paraId="53153EC6" w14:textId="77777777" w:rsidR="005A4CFF" w:rsidRDefault="005A4CFF" w:rsidP="005A4CFF">
      <w:pPr>
        <w:pStyle w:val="B10"/>
      </w:pPr>
      <w:r>
        <w:rPr>
          <w:lang w:bidi="bn-IN"/>
        </w:rPr>
        <w:t>-</w:t>
      </w:r>
      <w:r>
        <w:rPr>
          <w:lang w:bidi="bn-IN"/>
        </w:rPr>
        <w:tab/>
      </w:r>
      <w:proofErr w:type="gramStart"/>
      <w:r>
        <w:t>for</w:t>
      </w:r>
      <w:proofErr w:type="gramEnd"/>
      <w:r>
        <w:t xml:space="preserve"> the total configured transmission power,</w:t>
      </w:r>
    </w:p>
    <w:p w14:paraId="7116197A" w14:textId="77777777" w:rsidR="005A4CFF" w:rsidRDefault="005A4CFF" w:rsidP="005A4CFF">
      <w:pPr>
        <w:pStyle w:val="B20"/>
        <w:jc w:val="center"/>
      </w:pPr>
      <w:r>
        <w:t>A-</w:t>
      </w:r>
      <w:proofErr w:type="spellStart"/>
      <w:r>
        <w:t>MPR</w:t>
      </w:r>
      <w:r>
        <w:rPr>
          <w:vertAlign w:val="subscript"/>
        </w:rPr>
        <w:t>tot</w:t>
      </w:r>
      <w:proofErr w:type="spellEnd"/>
      <w:r>
        <w:t xml:space="preserve"> = </w:t>
      </w:r>
      <w:proofErr w:type="spellStart"/>
      <w:r>
        <w:t>P</w:t>
      </w:r>
      <w:r>
        <w:rPr>
          <w:vertAlign w:val="subscript"/>
        </w:rPr>
        <w:t>PowerClass</w:t>
      </w:r>
      <w:proofErr w:type="gramStart"/>
      <w:r>
        <w:rPr>
          <w:vertAlign w:val="subscript"/>
        </w:rPr>
        <w:t>,EN</w:t>
      </w:r>
      <w:proofErr w:type="spellEnd"/>
      <w:proofErr w:type="gramEnd"/>
      <w:r>
        <w:rPr>
          <w:vertAlign w:val="subscript"/>
        </w:rPr>
        <w:t>-DC</w:t>
      </w:r>
      <w:r>
        <w:t xml:space="preserve"> – min(</w:t>
      </w:r>
      <w:proofErr w:type="spellStart"/>
      <w:r>
        <w:t>P</w:t>
      </w:r>
      <w:r>
        <w:rPr>
          <w:vertAlign w:val="subscript"/>
        </w:rPr>
        <w:t>PowerClass,EN</w:t>
      </w:r>
      <w:proofErr w:type="spellEnd"/>
      <w:r>
        <w:rPr>
          <w:vertAlign w:val="subscript"/>
        </w:rPr>
        <w:t>-DC</w:t>
      </w:r>
      <w:r>
        <w:t xml:space="preserve"> ,10*log</w:t>
      </w:r>
      <w:r>
        <w:rPr>
          <w:vertAlign w:val="subscript"/>
        </w:rPr>
        <w:t>10</w:t>
      </w:r>
      <w:r>
        <w:t>(10^((</w:t>
      </w:r>
      <w:proofErr w:type="spellStart"/>
      <w:r>
        <w:t>P</w:t>
      </w:r>
      <w:r>
        <w:rPr>
          <w:vertAlign w:val="subscript"/>
        </w:rPr>
        <w:t>PowerClass,E</w:t>
      </w:r>
      <w:proofErr w:type="spellEnd"/>
      <w:r>
        <w:rPr>
          <w:vertAlign w:val="subscript"/>
        </w:rPr>
        <w:t xml:space="preserve">-UTRA </w:t>
      </w:r>
      <w:r>
        <w:t>- A-MPR</w:t>
      </w:r>
      <w:r>
        <w:rPr>
          <w:vertAlign w:val="subscript"/>
        </w:rPr>
        <w:t>E-UTRA</w:t>
      </w:r>
      <w:r>
        <w:t>)/10) + 10^((</w:t>
      </w:r>
      <w:proofErr w:type="spellStart"/>
      <w:r>
        <w:t>P</w:t>
      </w:r>
      <w:r>
        <w:rPr>
          <w:vertAlign w:val="subscript"/>
        </w:rPr>
        <w:t>PowerClass,NR</w:t>
      </w:r>
      <w:proofErr w:type="spellEnd"/>
      <w:r>
        <w:rPr>
          <w:vertAlign w:val="subscript"/>
        </w:rPr>
        <w:t xml:space="preserve"> </w:t>
      </w:r>
      <w:r>
        <w:t>- A-MPR</w:t>
      </w:r>
      <w:r>
        <w:rPr>
          <w:vertAlign w:val="subscript"/>
        </w:rPr>
        <w:t>NR</w:t>
      </w:r>
      <w:r>
        <w:t>)/10))</w:t>
      </w:r>
    </w:p>
    <w:p w14:paraId="77DC5E92" w14:textId="77777777" w:rsidR="005A4CFF" w:rsidRDefault="005A4CFF" w:rsidP="005A4CFF">
      <w:pPr>
        <w:pStyle w:val="B20"/>
      </w:pPr>
      <w:proofErr w:type="gramStart"/>
      <w:r>
        <w:t>where</w:t>
      </w:r>
      <w:proofErr w:type="gramEnd"/>
    </w:p>
    <w:p w14:paraId="5C24ED9D" w14:textId="77777777" w:rsidR="005A4CFF" w:rsidRDefault="005A4CFF" w:rsidP="005A4CFF">
      <w:pPr>
        <w:pStyle w:val="EQ"/>
      </w:pPr>
      <w:r>
        <w:tab/>
        <w:t>A-MPR</w:t>
      </w:r>
      <w:r>
        <w:rPr>
          <w:vertAlign w:val="subscript"/>
        </w:rPr>
        <w:t>E-UTRA</w:t>
      </w:r>
      <w:r>
        <w:t xml:space="preserve"> = MAX( A-MPR</w:t>
      </w:r>
      <w:r>
        <w:rPr>
          <w:vertAlign w:val="subscript"/>
        </w:rPr>
        <w:t xml:space="preserve">single,E-UTRA </w:t>
      </w:r>
      <w:r>
        <w:t>+ MPR</w:t>
      </w:r>
      <w:r>
        <w:rPr>
          <w:vertAlign w:val="subscript"/>
        </w:rPr>
        <w:t>single,E-UTRA</w:t>
      </w:r>
      <w:r>
        <w:t>, A-MPR</w:t>
      </w:r>
      <w:r>
        <w:rPr>
          <w:vertAlign w:val="subscript"/>
        </w:rPr>
        <w:t xml:space="preserve">EN-DC </w:t>
      </w:r>
      <w:r>
        <w:t>)</w:t>
      </w:r>
    </w:p>
    <w:p w14:paraId="0FBC9381" w14:textId="77777777" w:rsidR="005A4CFF" w:rsidRDefault="005A4CFF" w:rsidP="005A4CFF">
      <w:pPr>
        <w:pStyle w:val="EQ"/>
      </w:pPr>
      <w:r>
        <w:tab/>
        <w:t>A-MPR</w:t>
      </w:r>
      <w:r>
        <w:rPr>
          <w:vertAlign w:val="subscript"/>
        </w:rPr>
        <w:t xml:space="preserve">EN-DC </w:t>
      </w:r>
      <w:r>
        <w:t>= MAX(A-MPR</w:t>
      </w:r>
      <w:r>
        <w:rPr>
          <w:vertAlign w:val="subscript"/>
        </w:rPr>
        <w:t>IM3</w:t>
      </w:r>
      <w:r>
        <w:t>, A-MPR</w:t>
      </w:r>
      <w:r>
        <w:rPr>
          <w:vertAlign w:val="subscript"/>
        </w:rPr>
        <w:t>ACLRoverlap</w:t>
      </w:r>
      <w:r>
        <w:t xml:space="preserve"> )</w:t>
      </w:r>
    </w:p>
    <w:p w14:paraId="50736BD1" w14:textId="77777777" w:rsidR="005A4CFF" w:rsidRDefault="005A4CFF" w:rsidP="005A4CFF">
      <w:pPr>
        <w:pStyle w:val="B20"/>
      </w:pPr>
      <w:proofErr w:type="gramStart"/>
      <w:r>
        <w:t>with</w:t>
      </w:r>
      <w:proofErr w:type="gramEnd"/>
    </w:p>
    <w:p w14:paraId="76FC145A"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spellEnd"/>
      <w:r>
        <w:rPr>
          <w:vertAlign w:val="subscript"/>
        </w:rPr>
        <w:t xml:space="preserve">, E-UTRA </w:t>
      </w:r>
      <w:r>
        <w:t>is the A-MPR defined for the E-UTRA transmission in TS 36.101 [4]</w:t>
      </w:r>
    </w:p>
    <w:p w14:paraId="3FA5C252"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551CA6EB" w14:textId="77777777" w:rsidR="005A4CFF" w:rsidRDefault="005A4CFF" w:rsidP="005A4CFF">
      <w:pPr>
        <w:pStyle w:val="B30"/>
      </w:pPr>
      <w:r>
        <w:rPr>
          <w:lang w:bidi="bn-IN"/>
        </w:rPr>
        <w:lastRenderedPageBreak/>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473C6B20" w14:textId="77777777" w:rsidR="005A4CFF" w:rsidRDefault="005A4CFF" w:rsidP="005A4CFF">
      <w:r>
        <w:t>For UEs not supporting dynamic power sharing the following</w:t>
      </w:r>
    </w:p>
    <w:p w14:paraId="73E677B9"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w:t>
      </w:r>
    </w:p>
    <w:p w14:paraId="6B8BF0E3" w14:textId="77777777" w:rsidR="005A4CFF" w:rsidRDefault="005A4CFF" w:rsidP="005A4CFF">
      <w:pPr>
        <w:pStyle w:val="EQ"/>
      </w:pPr>
      <w:r>
        <w:tab/>
        <w:t>A-MPR</w:t>
      </w:r>
      <w:r>
        <w:rPr>
          <w:i/>
          <w:vertAlign w:val="subscript"/>
        </w:rPr>
        <w:t>c</w:t>
      </w:r>
      <w:r>
        <w:t xml:space="preserve"> = MAX( A-MPR</w:t>
      </w:r>
      <w:r>
        <w:rPr>
          <w:vertAlign w:val="subscript"/>
        </w:rPr>
        <w:t>single, E-UTRA</w:t>
      </w:r>
      <w:r>
        <w:t xml:space="preserve"> + MPR</w:t>
      </w:r>
      <w:r>
        <w:rPr>
          <w:vertAlign w:val="subscript"/>
        </w:rPr>
        <w:t>single,E-UTRA</w:t>
      </w:r>
      <w:r>
        <w:t>, A-MPR</w:t>
      </w:r>
      <w:r>
        <w:rPr>
          <w:vertAlign w:val="subscript"/>
        </w:rPr>
        <w:t>IM3</w:t>
      </w:r>
      <w:r>
        <w:t>, A-MPR</w:t>
      </w:r>
      <w:r>
        <w:rPr>
          <w:vertAlign w:val="subscript"/>
        </w:rPr>
        <w:t>ACLRoverlap</w:t>
      </w:r>
      <w:r>
        <w:t>)</w:t>
      </w:r>
    </w:p>
    <w:p w14:paraId="72A517E4"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42928787" w14:textId="77777777" w:rsidR="005A4CFF" w:rsidRDefault="005A4CFF" w:rsidP="005A4CFF">
      <w:pPr>
        <w:pStyle w:val="EQ"/>
      </w:pPr>
      <w:r>
        <w:tab/>
        <w:t>A-MPR'</w:t>
      </w:r>
      <w:r>
        <w:rPr>
          <w:i/>
          <w:vertAlign w:val="subscript"/>
        </w:rPr>
        <w:t>c</w:t>
      </w:r>
      <w:r>
        <w:t xml:space="preserve"> = MAX( A-MPR</w:t>
      </w:r>
      <w:r>
        <w:rPr>
          <w:vertAlign w:val="subscript"/>
        </w:rPr>
        <w:t>single,NR</w:t>
      </w:r>
      <w:r>
        <w:t>, A-MPR</w:t>
      </w:r>
      <w:r>
        <w:rPr>
          <w:vertAlign w:val="subscript"/>
        </w:rPr>
        <w:t>IM3</w:t>
      </w:r>
      <w:r>
        <w:t>, A-MPR</w:t>
      </w:r>
      <w:r>
        <w:rPr>
          <w:vertAlign w:val="subscript"/>
        </w:rPr>
        <w:t>ACLRoverlap</w:t>
      </w:r>
      <w:r>
        <w:t>)</w:t>
      </w:r>
    </w:p>
    <w:p w14:paraId="0A663012" w14:textId="77777777" w:rsidR="005A4CFF" w:rsidRDefault="005A4CFF" w:rsidP="005A4CFF">
      <w:pPr>
        <w:pStyle w:val="B20"/>
        <w:rPr>
          <w:rFonts w:eastAsia="Yu Mincho"/>
        </w:rPr>
      </w:pPr>
      <w:proofErr w:type="gramStart"/>
      <w:r>
        <w:rPr>
          <w:rFonts w:eastAsia="Yu Mincho"/>
        </w:rPr>
        <w:t>where</w:t>
      </w:r>
      <w:proofErr w:type="gramEnd"/>
    </w:p>
    <w:p w14:paraId="0D4ED6D8" w14:textId="77777777" w:rsidR="005A4CFF" w:rsidRDefault="005A4CFF" w:rsidP="005A4CFF">
      <w:pPr>
        <w:pStyle w:val="B30"/>
        <w:rPr>
          <w:rFonts w:eastAsia="SimSun"/>
        </w:rPr>
      </w:pPr>
      <w:r>
        <w:rPr>
          <w:lang w:bidi="bn-IN"/>
        </w:rPr>
        <w:t>-</w:t>
      </w:r>
      <w:r>
        <w:rPr>
          <w:lang w:bidi="bn-IN"/>
        </w:rPr>
        <w:tab/>
      </w:r>
      <w:r>
        <w:t>A-</w:t>
      </w:r>
      <w:proofErr w:type="spellStart"/>
      <w:r>
        <w:t>MPR</w:t>
      </w:r>
      <w:r>
        <w:rPr>
          <w:vertAlign w:val="subscript"/>
        </w:rPr>
        <w:t>single</w:t>
      </w:r>
      <w:proofErr w:type="spellEnd"/>
      <w:r>
        <w:rPr>
          <w:vertAlign w:val="subscript"/>
        </w:rPr>
        <w:t>, E-</w:t>
      </w:r>
      <w:proofErr w:type="spellStart"/>
      <w:r>
        <w:rPr>
          <w:vertAlign w:val="subscript"/>
        </w:rPr>
        <w:t>UTRA</w:t>
      </w:r>
      <w:r>
        <w:t>is</w:t>
      </w:r>
      <w:proofErr w:type="spellEnd"/>
      <w:r>
        <w:t xml:space="preserve"> the A-MPR defined for the E-UTRA transmission in TS 36.101 [4]</w:t>
      </w:r>
    </w:p>
    <w:p w14:paraId="2494C7B4"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7ABE16CF" w14:textId="77777777" w:rsidR="005A4CFF" w:rsidRDefault="005A4CFF" w:rsidP="005A4CFF">
      <w:pPr>
        <w:pStyle w:val="B30"/>
      </w:pPr>
      <w:r>
        <w:rPr>
          <w:lang w:bidi="bn-IN"/>
        </w:rPr>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697DFBE8" w14:textId="77777777" w:rsidR="005A4CFF" w:rsidRDefault="005A4CFF" w:rsidP="005A4CFF">
      <w:r>
        <w:t>The UE determines the Allocation Configuration Case and the value of A-MPR</w:t>
      </w:r>
      <w:r>
        <w:rPr>
          <w:vertAlign w:val="subscript"/>
        </w:rPr>
        <w:t>IM3</w:t>
      </w:r>
      <w:r>
        <w:t xml:space="preserve"> as follows:</w:t>
      </w:r>
    </w:p>
    <w:p w14:paraId="2135E519" w14:textId="77777777" w:rsidR="005A4CFF" w:rsidRDefault="005A4CFF" w:rsidP="005A4CFF">
      <w:pPr>
        <w:spacing w:after="0"/>
        <w:ind w:left="568"/>
        <w:rPr>
          <w:rFonts w:eastAsia="Yu Mincho"/>
        </w:rPr>
      </w:pPr>
      <w:r>
        <w:rPr>
          <w:rFonts w:eastAsia="Yu Mincho"/>
        </w:rPr>
        <w:t>If AND( F</w:t>
      </w:r>
      <w:r>
        <w:rPr>
          <w:rFonts w:eastAsia="Yu Mincho"/>
          <w:vertAlign w:val="subscript"/>
        </w:rPr>
        <w:t xml:space="preserve">IM3,low_block,high </w:t>
      </w:r>
      <w:r>
        <w:rPr>
          <w:rFonts w:eastAsia="Yu Mincho"/>
        </w:rPr>
        <w:t xml:space="preserve">&lt; </w:t>
      </w:r>
      <w:proofErr w:type="spellStart"/>
      <w:r>
        <w:rPr>
          <w:rFonts w:eastAsia="Yu Mincho"/>
        </w:rPr>
        <w:t>F</w:t>
      </w:r>
      <w:r>
        <w:rPr>
          <w:rFonts w:eastAsia="Yu Mincho"/>
          <w:vertAlign w:val="subscript"/>
        </w:rPr>
        <w:t>filter,low</w:t>
      </w:r>
      <w:proofErr w:type="spellEnd"/>
      <w:r>
        <w:rPr>
          <w:rFonts w:eastAsia="Yu Mincho"/>
          <w:vertAlign w:val="subscript"/>
        </w:rPr>
        <w:t xml:space="preserve"> ,  </w:t>
      </w:r>
      <w:r>
        <w:rPr>
          <w:rFonts w:eastAsia="Yu Mincho"/>
        </w:rPr>
        <w:t>MAX( SEM</w:t>
      </w:r>
      <w:r>
        <w:rPr>
          <w:rFonts w:eastAsia="Yu Mincho"/>
          <w:vertAlign w:val="subscript"/>
        </w:rPr>
        <w:t>-13,high</w:t>
      </w:r>
      <w:r>
        <w:rPr>
          <w:rFonts w:eastAsia="Yu Mincho"/>
        </w:rPr>
        <w:t>, F</w:t>
      </w:r>
      <w:r>
        <w:rPr>
          <w:rFonts w:eastAsia="Yu Mincho"/>
          <w:vertAlign w:val="subscript"/>
        </w:rPr>
        <w:t>IM3,high_block,low</w:t>
      </w:r>
      <w:r>
        <w:rPr>
          <w:rFonts w:eastAsia="Yu Mincho"/>
        </w:rPr>
        <w:t xml:space="preserve"> ) &gt; </w:t>
      </w:r>
      <w:proofErr w:type="spellStart"/>
      <w:r>
        <w:rPr>
          <w:rFonts w:eastAsia="Yu Mincho"/>
        </w:rPr>
        <w:t>F</w:t>
      </w:r>
      <w:r>
        <w:rPr>
          <w:rFonts w:eastAsia="Yu Mincho"/>
          <w:vertAlign w:val="subscript"/>
        </w:rPr>
        <w:t>filter,high</w:t>
      </w:r>
      <w:proofErr w:type="spellEnd"/>
      <w:r>
        <w:rPr>
          <w:rFonts w:eastAsia="Yu Mincho"/>
          <w:vertAlign w:val="subscript"/>
        </w:rPr>
        <w:t xml:space="preserve"> </w:t>
      </w:r>
      <w:r>
        <w:rPr>
          <w:rFonts w:eastAsia="Yu Mincho"/>
        </w:rPr>
        <w:t>)</w:t>
      </w:r>
    </w:p>
    <w:p w14:paraId="2BA2C68D" w14:textId="77777777" w:rsidR="005A4CFF" w:rsidRDefault="005A4CFF" w:rsidP="005A4CFF">
      <w:pPr>
        <w:spacing w:after="0"/>
        <w:ind w:left="568"/>
        <w:rPr>
          <w:rFonts w:eastAsia="Yu Mincho"/>
        </w:rPr>
      </w:pPr>
    </w:p>
    <w:p w14:paraId="1EA7DA3A" w14:textId="77777777" w:rsidR="005A4CFF" w:rsidRDefault="005A4CFF" w:rsidP="005A4CFF">
      <w:pPr>
        <w:spacing w:after="0"/>
        <w:ind w:left="568"/>
        <w:rPr>
          <w:rFonts w:eastAsia="Yu Mincho"/>
        </w:rPr>
      </w:pPr>
      <w:r>
        <w:rPr>
          <w:rFonts w:eastAsia="Yu Mincho"/>
        </w:rPr>
        <w:tab/>
      </w:r>
      <w:r>
        <w:rPr>
          <w:rFonts w:eastAsia="Yu Mincho"/>
        </w:rPr>
        <w:tab/>
      </w:r>
      <w:r>
        <w:t>Allocation</w:t>
      </w:r>
      <w:r>
        <w:rPr>
          <w:rFonts w:eastAsia="Yu Mincho"/>
        </w:rPr>
        <w:t xml:space="preserve"> Configuration Case C. A-MPR</w:t>
      </w:r>
      <w:r>
        <w:rPr>
          <w:rFonts w:eastAsia="Yu Mincho"/>
          <w:vertAlign w:val="subscript"/>
        </w:rPr>
        <w:t>IM3</w:t>
      </w:r>
      <w:r>
        <w:rPr>
          <w:rFonts w:eastAsia="Yu Mincho"/>
        </w:rPr>
        <w:t xml:space="preserve"> defined in Clause 6.2B.3.1.2.1</w:t>
      </w:r>
    </w:p>
    <w:p w14:paraId="286BB618" w14:textId="77777777" w:rsidR="005A4CFF" w:rsidRDefault="005A4CFF" w:rsidP="005A4CFF">
      <w:pPr>
        <w:spacing w:after="0"/>
        <w:ind w:left="568"/>
        <w:rPr>
          <w:rFonts w:eastAsia="Yu Mincho"/>
        </w:rPr>
      </w:pPr>
    </w:p>
    <w:p w14:paraId="47357416" w14:textId="77777777" w:rsidR="005A4CFF" w:rsidRDefault="005A4CFF" w:rsidP="005A4CFF">
      <w:pPr>
        <w:spacing w:after="0"/>
        <w:ind w:left="568"/>
        <w:rPr>
          <w:rFonts w:eastAsia="Yu Mincho"/>
        </w:rPr>
      </w:pPr>
      <w:r>
        <w:rPr>
          <w:rFonts w:eastAsia="Yu Mincho"/>
        </w:rPr>
        <w:t>Else</w:t>
      </w:r>
    </w:p>
    <w:p w14:paraId="68B340C3" w14:textId="77777777" w:rsidR="005A4CFF" w:rsidRDefault="005A4CFF" w:rsidP="005A4CFF">
      <w:pPr>
        <w:spacing w:after="0"/>
        <w:ind w:left="568"/>
        <w:rPr>
          <w:rFonts w:eastAsia="Yu Mincho"/>
        </w:rPr>
      </w:pPr>
    </w:p>
    <w:p w14:paraId="3FC871B3" w14:textId="77777777" w:rsidR="005A4CFF" w:rsidRDefault="005A4CFF" w:rsidP="005A4CFF">
      <w:pPr>
        <w:ind w:left="568"/>
        <w:rPr>
          <w:rFonts w:eastAsia="Yu Mincho"/>
        </w:rPr>
      </w:pPr>
      <w:r>
        <w:rPr>
          <w:rFonts w:eastAsia="Yu Mincho"/>
        </w:rPr>
        <w:tab/>
      </w:r>
      <w:r>
        <w:rPr>
          <w:rFonts w:eastAsia="Yu Mincho"/>
        </w:rPr>
        <w:tab/>
      </w:r>
      <w:r>
        <w:t>Allocation</w:t>
      </w:r>
      <w:r>
        <w:rPr>
          <w:rFonts w:eastAsia="Yu Mincho"/>
        </w:rPr>
        <w:t xml:space="preserve"> Configuration Case D. A-MPR</w:t>
      </w:r>
      <w:r>
        <w:rPr>
          <w:rFonts w:eastAsia="Yu Mincho"/>
          <w:vertAlign w:val="subscript"/>
        </w:rPr>
        <w:t>IM3</w:t>
      </w:r>
      <w:r>
        <w:rPr>
          <w:rFonts w:eastAsia="Yu Mincho"/>
        </w:rPr>
        <w:t xml:space="preserve"> defined in Clause 6.2B.3.1.2.2</w:t>
      </w:r>
    </w:p>
    <w:p w14:paraId="07BEB958" w14:textId="77777777" w:rsidR="005A4CFF" w:rsidRDefault="005A4CFF" w:rsidP="005A4CFF">
      <w:pPr>
        <w:rPr>
          <w:rFonts w:eastAsia="Yu Mincho"/>
        </w:rPr>
      </w:pPr>
      <w:proofErr w:type="gramStart"/>
      <w:r>
        <w:rPr>
          <w:rFonts w:eastAsia="Yu Mincho"/>
        </w:rPr>
        <w:t>where</w:t>
      </w:r>
      <w:proofErr w:type="gramEnd"/>
    </w:p>
    <w:p w14:paraId="3AD92C3A" w14:textId="77777777" w:rsidR="005A4CFF" w:rsidRDefault="005A4CFF" w:rsidP="005A4CFF">
      <w:pPr>
        <w:pStyle w:val="B10"/>
        <w:rPr>
          <w:rFonts w:eastAsia="SimSun"/>
        </w:rPr>
      </w:pPr>
      <w:r>
        <w:rPr>
          <w:lang w:bidi="bn-IN"/>
        </w:rPr>
        <w:t>-</w:t>
      </w:r>
      <w:r>
        <w:rPr>
          <w:lang w:bidi="bn-IN"/>
        </w:rPr>
        <w:tab/>
      </w:r>
      <w:r>
        <w:t>F</w:t>
      </w:r>
      <w:r>
        <w:rPr>
          <w:vertAlign w:val="subscript"/>
        </w:rPr>
        <w:t>IM3</w:t>
      </w:r>
      <w:proofErr w:type="gramStart"/>
      <w:r>
        <w:rPr>
          <w:vertAlign w:val="subscript"/>
        </w:rPr>
        <w:t>,low</w:t>
      </w:r>
      <w:proofErr w:type="gramEnd"/>
      <w:r>
        <w:rPr>
          <w:vertAlign w:val="subscript"/>
        </w:rPr>
        <w:t xml:space="preserve">_block,high </w:t>
      </w:r>
      <w:r>
        <w:t>=</w:t>
      </w:r>
      <w:r>
        <w:rPr>
          <w:vertAlign w:val="subscript"/>
        </w:rPr>
        <w:t xml:space="preserve"> </w:t>
      </w:r>
      <w:r>
        <w:t xml:space="preserve">(2 * </w:t>
      </w:r>
      <w:proofErr w:type="spellStart"/>
      <w:r>
        <w:t>F</w:t>
      </w:r>
      <w:r>
        <w:rPr>
          <w:vertAlign w:val="subscript"/>
        </w:rPr>
        <w:t>low_alloc,high_edge</w:t>
      </w:r>
      <w:proofErr w:type="spellEnd"/>
      <w:r>
        <w:t xml:space="preserve"> ) – </w:t>
      </w:r>
      <w:proofErr w:type="spellStart"/>
      <w:r>
        <w:t>F</w:t>
      </w:r>
      <w:r>
        <w:rPr>
          <w:vertAlign w:val="subscript"/>
        </w:rPr>
        <w:t>high_alloc,low_edge</w:t>
      </w:r>
      <w:proofErr w:type="spellEnd"/>
    </w:p>
    <w:p w14:paraId="38827CF2" w14:textId="77777777" w:rsidR="005A4CFF" w:rsidRDefault="005A4CFF" w:rsidP="005A4CFF">
      <w:pPr>
        <w:pStyle w:val="B10"/>
      </w:pPr>
      <w:r>
        <w:rPr>
          <w:lang w:bidi="bn-IN"/>
        </w:rPr>
        <w:t>-</w:t>
      </w:r>
      <w:r>
        <w:rPr>
          <w:lang w:bidi="bn-IN"/>
        </w:rPr>
        <w:tab/>
      </w:r>
      <w:r>
        <w:t>F</w:t>
      </w:r>
      <w:r>
        <w:rPr>
          <w:vertAlign w:val="subscript"/>
        </w:rPr>
        <w:t>IM3</w:t>
      </w:r>
      <w:proofErr w:type="gramStart"/>
      <w:r>
        <w:rPr>
          <w:vertAlign w:val="subscript"/>
        </w:rPr>
        <w:t>,high</w:t>
      </w:r>
      <w:proofErr w:type="gramEnd"/>
      <w:r>
        <w:rPr>
          <w:vertAlign w:val="subscript"/>
        </w:rPr>
        <w:t>_block,low</w:t>
      </w:r>
      <w:r>
        <w:t xml:space="preserve"> = (2 * </w:t>
      </w:r>
      <w:proofErr w:type="spellStart"/>
      <w:r>
        <w:t>F</w:t>
      </w:r>
      <w:r>
        <w:rPr>
          <w:vertAlign w:val="subscript"/>
        </w:rPr>
        <w:t>high_alloc,low_edge</w:t>
      </w:r>
      <w:proofErr w:type="spellEnd"/>
      <w:r>
        <w:t xml:space="preserve">) – </w:t>
      </w:r>
      <w:proofErr w:type="spellStart"/>
      <w:r>
        <w:t>F</w:t>
      </w:r>
      <w:r>
        <w:rPr>
          <w:vertAlign w:val="subscript"/>
        </w:rPr>
        <w:t>low_alloc,high_edge</w:t>
      </w:r>
      <w:proofErr w:type="spellEnd"/>
    </w:p>
    <w:p w14:paraId="01001B85" w14:textId="77777777" w:rsidR="005A4CFF" w:rsidRDefault="005A4CFF" w:rsidP="005A4CFF">
      <w:pPr>
        <w:pStyle w:val="B10"/>
      </w:pPr>
      <w:r>
        <w:rPr>
          <w:lang w:bidi="bn-IN"/>
        </w:rPr>
        <w:t>-</w:t>
      </w:r>
      <w:r>
        <w:rPr>
          <w:lang w:bidi="bn-IN"/>
        </w:rPr>
        <w:tab/>
      </w:r>
      <w:proofErr w:type="spellStart"/>
      <w:r>
        <w:t>F</w:t>
      </w:r>
      <w:r>
        <w:rPr>
          <w:vertAlign w:val="subscript"/>
        </w:rPr>
        <w:t>low_alloc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lower transmission bandwidth allocation.</w:t>
      </w:r>
    </w:p>
    <w:p w14:paraId="7C2C7B5B" w14:textId="77777777" w:rsidR="005A4CFF" w:rsidRDefault="005A4CFF" w:rsidP="005A4CFF">
      <w:pPr>
        <w:pStyle w:val="B10"/>
      </w:pPr>
      <w:r>
        <w:rPr>
          <w:lang w:bidi="bn-IN"/>
        </w:rPr>
        <w:t>-</w:t>
      </w:r>
      <w:r>
        <w:rPr>
          <w:lang w:bidi="bn-IN"/>
        </w:rPr>
        <w:tab/>
      </w:r>
      <w:proofErr w:type="spellStart"/>
      <w:r>
        <w:t>F</w:t>
      </w:r>
      <w:r>
        <w:rPr>
          <w:vertAlign w:val="subscript"/>
        </w:rPr>
        <w:t>low_alloc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lower transmission bandwidth allocation.</w:t>
      </w:r>
    </w:p>
    <w:p w14:paraId="51853B2F" w14:textId="77777777" w:rsidR="005A4CFF" w:rsidRDefault="005A4CFF" w:rsidP="005A4CFF">
      <w:pPr>
        <w:pStyle w:val="B10"/>
      </w:pPr>
      <w:r>
        <w:rPr>
          <w:lang w:bidi="bn-IN"/>
        </w:rPr>
        <w:t>-</w:t>
      </w:r>
      <w:r>
        <w:rPr>
          <w:lang w:bidi="bn-IN"/>
        </w:rPr>
        <w:tab/>
      </w:r>
      <w:proofErr w:type="spellStart"/>
      <w:r>
        <w:t>F</w:t>
      </w:r>
      <w:r>
        <w:rPr>
          <w:vertAlign w:val="subscript"/>
        </w:rPr>
        <w:t>high_alloc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upper transmission bandwidth allocation.</w:t>
      </w:r>
    </w:p>
    <w:p w14:paraId="7F3C5974" w14:textId="77777777" w:rsidR="005A4CFF" w:rsidRDefault="005A4CFF" w:rsidP="005A4CFF">
      <w:pPr>
        <w:pStyle w:val="B10"/>
      </w:pPr>
      <w:r>
        <w:rPr>
          <w:lang w:bidi="bn-IN"/>
        </w:rPr>
        <w:t>-</w:t>
      </w:r>
      <w:r>
        <w:rPr>
          <w:lang w:bidi="bn-IN"/>
        </w:rPr>
        <w:tab/>
      </w:r>
      <w:proofErr w:type="spellStart"/>
      <w:r>
        <w:t>F</w:t>
      </w:r>
      <w:r>
        <w:rPr>
          <w:vertAlign w:val="subscript"/>
        </w:rPr>
        <w:t>high_alloc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upper transmission bandwidth allocation.</w:t>
      </w:r>
    </w:p>
    <w:p w14:paraId="4940C01C" w14:textId="77777777" w:rsidR="005A4CFF" w:rsidRDefault="005A4CFF" w:rsidP="005A4CFF">
      <w:pPr>
        <w:pStyle w:val="B10"/>
      </w:pPr>
      <w:r>
        <w:rPr>
          <w:lang w:bidi="bn-IN"/>
        </w:rPr>
        <w:t>-</w:t>
      </w:r>
      <w:r>
        <w:rPr>
          <w:lang w:bidi="bn-IN"/>
        </w:rPr>
        <w:tab/>
      </w:r>
      <w:proofErr w:type="spellStart"/>
      <w:r>
        <w:t>F</w:t>
      </w:r>
      <w:r>
        <w:rPr>
          <w:vertAlign w:val="subscript"/>
        </w:rPr>
        <w:t>filter</w:t>
      </w:r>
      <w:proofErr w:type="gramStart"/>
      <w:r>
        <w:rPr>
          <w:vertAlign w:val="subscript"/>
        </w:rPr>
        <w:t>,low</w:t>
      </w:r>
      <w:proofErr w:type="spellEnd"/>
      <w:proofErr w:type="gramEnd"/>
      <w:r>
        <w:t xml:space="preserve"> = 2480 MHz</w:t>
      </w:r>
    </w:p>
    <w:p w14:paraId="5416CD82" w14:textId="77777777" w:rsidR="005A4CFF" w:rsidRDefault="005A4CFF" w:rsidP="005A4CFF">
      <w:pPr>
        <w:pStyle w:val="B10"/>
      </w:pPr>
      <w:r>
        <w:rPr>
          <w:lang w:bidi="bn-IN"/>
        </w:rPr>
        <w:t>-</w:t>
      </w:r>
      <w:r>
        <w:rPr>
          <w:lang w:bidi="bn-IN"/>
        </w:rPr>
        <w:tab/>
      </w:r>
      <w:proofErr w:type="spellStart"/>
      <w:r>
        <w:t>F</w:t>
      </w:r>
      <w:r>
        <w:rPr>
          <w:vertAlign w:val="subscript"/>
        </w:rPr>
        <w:t>filter</w:t>
      </w:r>
      <w:proofErr w:type="gramStart"/>
      <w:r>
        <w:rPr>
          <w:vertAlign w:val="subscript"/>
        </w:rPr>
        <w:t>,high</w:t>
      </w:r>
      <w:proofErr w:type="spellEnd"/>
      <w:proofErr w:type="gramEnd"/>
      <w:r>
        <w:t xml:space="preserve"> = 2745 MHz</w:t>
      </w:r>
    </w:p>
    <w:p w14:paraId="09D6DE2E" w14:textId="77777777" w:rsidR="005A4CFF" w:rsidRDefault="005A4CFF" w:rsidP="005A4CFF">
      <w:pPr>
        <w:pStyle w:val="B10"/>
      </w:pPr>
      <w:r>
        <w:rPr>
          <w:lang w:bidi="bn-IN"/>
        </w:rPr>
        <w:t>-</w:t>
      </w:r>
      <w:r>
        <w:rPr>
          <w:lang w:bidi="bn-IN"/>
        </w:rPr>
        <w:tab/>
      </w:r>
      <w:r>
        <w:t>SEM</w:t>
      </w:r>
      <w:r>
        <w:rPr>
          <w:vertAlign w:val="subscript"/>
        </w:rPr>
        <w:t>-13,high</w:t>
      </w:r>
      <w:r>
        <w:t xml:space="preserve"> = Threshold frequency where upper spectral emission mask for upper channel drops from -13 </w:t>
      </w:r>
      <w:proofErr w:type="spellStart"/>
      <w:r>
        <w:t>dBm</w:t>
      </w:r>
      <w:proofErr w:type="spellEnd"/>
      <w:r>
        <w:t xml:space="preserve"> / 1MHz to -25 </w:t>
      </w:r>
      <w:proofErr w:type="spellStart"/>
      <w:r>
        <w:t>dBm</w:t>
      </w:r>
      <w:proofErr w:type="spellEnd"/>
      <w:r>
        <w:t xml:space="preserve"> / 1MHz, as specified in Clause6.6.2.2.2 in [4] and Clause 6.5.2.3.2 in [2] respectively.</w:t>
      </w:r>
    </w:p>
    <w:p w14:paraId="1316380C" w14:textId="77777777" w:rsidR="005A4CFF" w:rsidRDefault="005A4CFF" w:rsidP="005A4CFF">
      <w:pPr>
        <w:pStyle w:val="B10"/>
      </w:pPr>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5670D3B7" w14:textId="77777777" w:rsidR="005A4CFF" w:rsidRDefault="005A4CFF" w:rsidP="005A4CFF">
      <w:r>
        <w:t>The UE determines the value of A-</w:t>
      </w:r>
      <w:proofErr w:type="spellStart"/>
      <w:r>
        <w:t>MPR</w:t>
      </w:r>
      <w:r>
        <w:rPr>
          <w:vertAlign w:val="subscript"/>
        </w:rPr>
        <w:t>ACLRoverlap</w:t>
      </w:r>
      <w:proofErr w:type="spellEnd"/>
      <w:r>
        <w:t xml:space="preserve"> as specified in Table 6.2B.3.2.1-1:</w:t>
      </w:r>
    </w:p>
    <w:p w14:paraId="4176E587" w14:textId="77777777" w:rsidR="005A4CFF" w:rsidRDefault="005A4CFF" w:rsidP="005A4CFF">
      <w:pPr>
        <w:pStyle w:val="TH"/>
      </w:pPr>
      <w:r>
        <w:t>Table 6.2B.3.2.1-1: A-</w:t>
      </w:r>
      <w:proofErr w:type="spellStart"/>
      <w:r>
        <w:t>MPR</w:t>
      </w:r>
      <w:r>
        <w:rPr>
          <w:vertAlign w:val="subscript"/>
        </w:rPr>
        <w:t>ACLRoverlap</w:t>
      </w:r>
      <w:proofErr w:type="spellEnd"/>
    </w:p>
    <w:tbl>
      <w:tblPr>
        <w:tblStyle w:val="af8"/>
        <w:tblW w:w="0" w:type="auto"/>
        <w:jc w:val="center"/>
        <w:tblLook w:val="04A0" w:firstRow="1" w:lastRow="0" w:firstColumn="1" w:lastColumn="0" w:noHBand="0" w:noVBand="1"/>
      </w:tblPr>
      <w:tblGrid>
        <w:gridCol w:w="3650"/>
        <w:gridCol w:w="2380"/>
      </w:tblGrid>
      <w:tr w:rsidR="005A4CFF" w14:paraId="227D591E" w14:textId="77777777" w:rsidTr="005A4CFF">
        <w:trPr>
          <w:trHeight w:val="187"/>
          <w:jc w:val="center"/>
        </w:trPr>
        <w:tc>
          <w:tcPr>
            <w:tcW w:w="3650" w:type="dxa"/>
            <w:tcBorders>
              <w:top w:val="single" w:sz="4" w:space="0" w:color="auto"/>
              <w:left w:val="single" w:sz="4" w:space="0" w:color="auto"/>
              <w:bottom w:val="single" w:sz="4" w:space="0" w:color="auto"/>
              <w:right w:val="single" w:sz="4" w:space="0" w:color="auto"/>
            </w:tcBorders>
            <w:hideMark/>
          </w:tcPr>
          <w:p w14:paraId="095041EA" w14:textId="77777777" w:rsidR="005A4CFF" w:rsidRDefault="005A4CFF">
            <w:pPr>
              <w:pStyle w:val="TAH"/>
            </w:pPr>
            <w:proofErr w:type="spellStart"/>
            <w:r>
              <w:t>W</w:t>
            </w:r>
            <w:r>
              <w:rPr>
                <w:vertAlign w:val="subscript"/>
              </w:rPr>
              <w:t>gap</w:t>
            </w:r>
            <w:proofErr w:type="spellEnd"/>
          </w:p>
        </w:tc>
        <w:tc>
          <w:tcPr>
            <w:tcW w:w="2380" w:type="dxa"/>
            <w:tcBorders>
              <w:top w:val="single" w:sz="4" w:space="0" w:color="auto"/>
              <w:left w:val="single" w:sz="4" w:space="0" w:color="auto"/>
              <w:bottom w:val="single" w:sz="4" w:space="0" w:color="auto"/>
              <w:right w:val="single" w:sz="4" w:space="0" w:color="auto"/>
            </w:tcBorders>
            <w:hideMark/>
          </w:tcPr>
          <w:p w14:paraId="66FD67A0" w14:textId="77777777" w:rsidR="005A4CFF" w:rsidRDefault="005A4CFF">
            <w:pPr>
              <w:pStyle w:val="TAH"/>
              <w:rPr>
                <w:rFonts w:eastAsia="Yu Mincho"/>
              </w:rPr>
            </w:pPr>
            <w:r>
              <w:t>A-</w:t>
            </w:r>
            <w:proofErr w:type="spellStart"/>
            <w:r>
              <w:t>MPR</w:t>
            </w:r>
            <w:r>
              <w:rPr>
                <w:vertAlign w:val="subscript"/>
              </w:rPr>
              <w:t>ACLRoverlap</w:t>
            </w:r>
            <w:proofErr w:type="spellEnd"/>
          </w:p>
        </w:tc>
      </w:tr>
      <w:tr w:rsidR="005A4CFF" w14:paraId="546EC530" w14:textId="77777777" w:rsidTr="005A4CFF">
        <w:trPr>
          <w:trHeight w:val="187"/>
          <w:jc w:val="center"/>
        </w:trPr>
        <w:tc>
          <w:tcPr>
            <w:tcW w:w="3650" w:type="dxa"/>
            <w:tcBorders>
              <w:top w:val="single" w:sz="4" w:space="0" w:color="auto"/>
              <w:left w:val="single" w:sz="4" w:space="0" w:color="auto"/>
              <w:bottom w:val="single" w:sz="4" w:space="0" w:color="auto"/>
              <w:right w:val="single" w:sz="4" w:space="0" w:color="auto"/>
            </w:tcBorders>
            <w:hideMark/>
          </w:tcPr>
          <w:p w14:paraId="3DD08E45" w14:textId="77777777" w:rsidR="005A4CFF" w:rsidRDefault="005A4CFF">
            <w:pPr>
              <w:pStyle w:val="TAC"/>
              <w:rPr>
                <w:rFonts w:eastAsia="Yu Mincho"/>
                <w:lang w:val="sv-FI"/>
              </w:rPr>
            </w:pPr>
            <w:r>
              <w:rPr>
                <w:lang w:val="sv-FI"/>
              </w:rPr>
              <w:t>&lt; BW</w:t>
            </w:r>
            <w:r>
              <w:rPr>
                <w:vertAlign w:val="subscript"/>
                <w:lang w:val="sv-FI"/>
              </w:rPr>
              <w:t>channel,E-UTRA</w:t>
            </w:r>
            <w:r>
              <w:rPr>
                <w:lang w:val="sv-FI"/>
              </w:rPr>
              <w:t xml:space="preserve"> + BW</w:t>
            </w:r>
            <w:r>
              <w:rPr>
                <w:vertAlign w:val="subscript"/>
                <w:lang w:val="sv-FI"/>
              </w:rPr>
              <w:t>channel,NR</w:t>
            </w:r>
          </w:p>
        </w:tc>
        <w:tc>
          <w:tcPr>
            <w:tcW w:w="2380" w:type="dxa"/>
            <w:tcBorders>
              <w:top w:val="single" w:sz="4" w:space="0" w:color="auto"/>
              <w:left w:val="single" w:sz="4" w:space="0" w:color="auto"/>
              <w:bottom w:val="single" w:sz="4" w:space="0" w:color="auto"/>
              <w:right w:val="single" w:sz="4" w:space="0" w:color="auto"/>
            </w:tcBorders>
            <w:hideMark/>
          </w:tcPr>
          <w:p w14:paraId="04EEB3A7" w14:textId="77777777" w:rsidR="005A4CFF" w:rsidRDefault="005A4CFF">
            <w:pPr>
              <w:pStyle w:val="TAC"/>
            </w:pPr>
            <w:r>
              <w:t>4 dB</w:t>
            </w:r>
          </w:p>
        </w:tc>
      </w:tr>
      <w:tr w:rsidR="005A4CFF" w14:paraId="22D3D446" w14:textId="77777777" w:rsidTr="005A4CFF">
        <w:trPr>
          <w:trHeight w:val="187"/>
          <w:jc w:val="center"/>
        </w:trPr>
        <w:tc>
          <w:tcPr>
            <w:tcW w:w="3650" w:type="dxa"/>
            <w:tcBorders>
              <w:top w:val="single" w:sz="4" w:space="0" w:color="auto"/>
              <w:left w:val="single" w:sz="4" w:space="0" w:color="auto"/>
              <w:bottom w:val="single" w:sz="4" w:space="0" w:color="auto"/>
              <w:right w:val="single" w:sz="4" w:space="0" w:color="auto"/>
            </w:tcBorders>
            <w:hideMark/>
          </w:tcPr>
          <w:p w14:paraId="388FB321" w14:textId="77777777" w:rsidR="005A4CFF" w:rsidRDefault="005A4CFF">
            <w:pPr>
              <w:pStyle w:val="TAC"/>
              <w:rPr>
                <w:rFonts w:eastAsia="Yu Mincho"/>
                <w:lang w:val="sv-FI"/>
              </w:rPr>
            </w:pPr>
            <w:r>
              <w:rPr>
                <w:lang w:val="sv-FI"/>
              </w:rPr>
              <w:t>≥ BW</w:t>
            </w:r>
            <w:r>
              <w:rPr>
                <w:vertAlign w:val="subscript"/>
                <w:lang w:val="sv-FI"/>
              </w:rPr>
              <w:t>channel,E-UTRA</w:t>
            </w:r>
            <w:r>
              <w:rPr>
                <w:lang w:val="sv-FI"/>
              </w:rPr>
              <w:t xml:space="preserve"> + BW</w:t>
            </w:r>
            <w:r>
              <w:rPr>
                <w:vertAlign w:val="subscript"/>
                <w:lang w:val="sv-FI"/>
              </w:rPr>
              <w:t>channel,NR</w:t>
            </w:r>
          </w:p>
        </w:tc>
        <w:tc>
          <w:tcPr>
            <w:tcW w:w="2380" w:type="dxa"/>
            <w:tcBorders>
              <w:top w:val="single" w:sz="4" w:space="0" w:color="auto"/>
              <w:left w:val="single" w:sz="4" w:space="0" w:color="auto"/>
              <w:bottom w:val="single" w:sz="4" w:space="0" w:color="auto"/>
              <w:right w:val="single" w:sz="4" w:space="0" w:color="auto"/>
            </w:tcBorders>
            <w:hideMark/>
          </w:tcPr>
          <w:p w14:paraId="7BD7DA04" w14:textId="77777777" w:rsidR="005A4CFF" w:rsidRDefault="005A4CFF">
            <w:pPr>
              <w:pStyle w:val="TAC"/>
            </w:pPr>
            <w:r>
              <w:t>0 dB</w:t>
            </w:r>
          </w:p>
        </w:tc>
      </w:tr>
      <w:tr w:rsidR="005A4CFF" w14:paraId="4F79CCF2" w14:textId="77777777" w:rsidTr="005A4CFF">
        <w:trPr>
          <w:trHeight w:val="187"/>
          <w:jc w:val="center"/>
        </w:trPr>
        <w:tc>
          <w:tcPr>
            <w:tcW w:w="6030" w:type="dxa"/>
            <w:gridSpan w:val="2"/>
            <w:tcBorders>
              <w:top w:val="single" w:sz="4" w:space="0" w:color="auto"/>
              <w:left w:val="single" w:sz="4" w:space="0" w:color="auto"/>
              <w:bottom w:val="single" w:sz="4" w:space="0" w:color="auto"/>
              <w:right w:val="single" w:sz="4" w:space="0" w:color="auto"/>
            </w:tcBorders>
            <w:hideMark/>
          </w:tcPr>
          <w:p w14:paraId="33834EFB" w14:textId="77777777" w:rsidR="005A4CFF" w:rsidRDefault="005A4CFF">
            <w:pPr>
              <w:pStyle w:val="TAN"/>
              <w:rPr>
                <w:rFonts w:eastAsia="Yu Mincho"/>
              </w:rPr>
            </w:pPr>
            <w:r>
              <w:rPr>
                <w:rFonts w:eastAsia="Yu Mincho"/>
              </w:rPr>
              <w:t>NOTE 1:</w:t>
            </w:r>
            <w:r>
              <w:tab/>
            </w:r>
            <w:proofErr w:type="spellStart"/>
            <w:r>
              <w:t>W</w:t>
            </w:r>
            <w:r>
              <w:rPr>
                <w:vertAlign w:val="subscript"/>
              </w:rPr>
              <w:t>gap</w:t>
            </w:r>
            <w:proofErr w:type="spellEnd"/>
            <w:r>
              <w:t xml:space="preserve"> = </w:t>
            </w:r>
            <w:proofErr w:type="spellStart"/>
            <w:r>
              <w:t>F</w:t>
            </w:r>
            <w:r>
              <w:rPr>
                <w:vertAlign w:val="subscript"/>
              </w:rPr>
              <w:t>high_channel,low_edge</w:t>
            </w:r>
            <w:proofErr w:type="spellEnd"/>
            <w:r>
              <w:rPr>
                <w:vertAlign w:val="subscript"/>
              </w:rPr>
              <w:t xml:space="preserve"> -</w:t>
            </w:r>
            <w:r>
              <w:t xml:space="preserve"> </w:t>
            </w:r>
            <w:proofErr w:type="spellStart"/>
            <w:r>
              <w:t>F</w:t>
            </w:r>
            <w:r>
              <w:rPr>
                <w:vertAlign w:val="subscript"/>
              </w:rPr>
              <w:t>low_channel,high_edge</w:t>
            </w:r>
            <w:proofErr w:type="spellEnd"/>
          </w:p>
        </w:tc>
      </w:tr>
    </w:tbl>
    <w:p w14:paraId="71D22FEE" w14:textId="77777777" w:rsidR="005A4CFF" w:rsidRDefault="005A4CFF" w:rsidP="005A4CFF">
      <w:pPr>
        <w:spacing w:after="0"/>
        <w:rPr>
          <w:rFonts w:ascii="Arial" w:eastAsia="맑은 고딕" w:hAnsi="Arial" w:cs="Arial"/>
          <w:color w:val="FF0000"/>
          <w:sz w:val="32"/>
          <w:szCs w:val="32"/>
          <w:lang w:val="en-US" w:eastAsia="ko-KR"/>
        </w:rPr>
      </w:pPr>
    </w:p>
    <w:p w14:paraId="434BF549" w14:textId="1731F008" w:rsidR="005A4CFF" w:rsidRPr="005A4CFF" w:rsidRDefault="005A4CFF" w:rsidP="005A4CFF">
      <w:pPr>
        <w:spacing w:after="0"/>
        <w:rPr>
          <w:rFonts w:ascii="Arial" w:eastAsia="맑은 고딕" w:hAnsi="Arial" w:cs="Arial"/>
          <w:i/>
          <w:color w:val="FF0000"/>
          <w:sz w:val="32"/>
          <w:szCs w:val="32"/>
          <w:lang w:val="en-US" w:eastAsia="ko-KR"/>
        </w:rPr>
      </w:pPr>
      <w:r w:rsidRPr="005A4CFF">
        <w:rPr>
          <w:rFonts w:ascii="Arial" w:eastAsia="맑은 고딕" w:hAnsi="Arial" w:cs="Arial" w:hint="eastAsia"/>
          <w:i/>
          <w:color w:val="FF0000"/>
          <w:sz w:val="32"/>
          <w:szCs w:val="32"/>
          <w:lang w:val="en-US" w:eastAsia="ko-KR"/>
        </w:rPr>
        <w:t>&lt;End of Changes&gt;</w:t>
      </w:r>
    </w:p>
    <w:sectPr w:rsidR="005A4CFF" w:rsidRPr="005A4CF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D5762" w14:textId="77777777" w:rsidR="00C568BA" w:rsidRDefault="00C568BA">
      <w:r>
        <w:separator/>
      </w:r>
    </w:p>
  </w:endnote>
  <w:endnote w:type="continuationSeparator" w:id="0">
    <w:p w14:paraId="591FBEE2" w14:textId="77777777" w:rsidR="00C568BA" w:rsidRDefault="00C5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585F6" w14:textId="77777777" w:rsidR="00C568BA" w:rsidRDefault="00C568BA">
      <w:r>
        <w:separator/>
      </w:r>
    </w:p>
  </w:footnote>
  <w:footnote w:type="continuationSeparator" w:id="0">
    <w:p w14:paraId="57DC1177" w14:textId="77777777" w:rsidR="00C568BA" w:rsidRDefault="00C56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55D51" w14:textId="77777777" w:rsidR="00C55869" w:rsidRDefault="00C55869">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16951"/>
    <w:multiLevelType w:val="singleLevel"/>
    <w:tmpl w:val="35C16951"/>
    <w:lvl w:ilvl="0">
      <w:start w:val="1"/>
      <w:numFmt w:val="decimal"/>
      <w:lvlText w:val="%1."/>
      <w:lvlJc w:val="left"/>
      <w:pPr>
        <w:ind w:left="425" w:hanging="425"/>
      </w:pPr>
      <w:rPr>
        <w:rFont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9455D"/>
    <w:multiLevelType w:val="singleLevel"/>
    <w:tmpl w:val="4FE9455D"/>
    <w:lvl w:ilvl="0">
      <w:start w:val="1"/>
      <w:numFmt w:val="decimal"/>
      <w:lvlText w:val="%1."/>
      <w:lvlJc w:val="left"/>
      <w:pPr>
        <w:ind w:left="425" w:hanging="425"/>
      </w:pPr>
      <w:rPr>
        <w:rFont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1"/>
  </w:num>
  <w:num w:numId="5">
    <w:abstractNumId w:val="8"/>
  </w:num>
  <w:num w:numId="6">
    <w:abstractNumId w:val="15"/>
  </w:num>
  <w:num w:numId="7">
    <w:abstractNumId w:val="17"/>
  </w:num>
  <w:num w:numId="8">
    <w:abstractNumId w:val="18"/>
  </w:num>
  <w:num w:numId="9">
    <w:abstractNumId w:val="5"/>
  </w:num>
  <w:num w:numId="10">
    <w:abstractNumId w:val="3"/>
  </w:num>
  <w:num w:numId="11">
    <w:abstractNumId w:val="9"/>
  </w:num>
  <w:num w:numId="12">
    <w:abstractNumId w:val="10"/>
  </w:num>
  <w:num w:numId="13">
    <w:abstractNumId w:val="6"/>
  </w:num>
  <w:num w:numId="14">
    <w:abstractNumId w:val="13"/>
  </w:num>
  <w:num w:numId="15">
    <w:abstractNumId w:val="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6"/>
  </w:num>
  <w:num w:numId="20">
    <w:abstractNumId w:val="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18"/>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num>
  <w:num w:numId="29">
    <w:abstractNumId w:val="0"/>
    <w:lvlOverride w:ilvl="0">
      <w:startOverride w:val="1"/>
    </w:lvlOverride>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7"/>
  </w:num>
  <w:num w:numId="3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51"/>
    <w:rsid w:val="00010EA4"/>
    <w:rsid w:val="00031409"/>
    <w:rsid w:val="000335AE"/>
    <w:rsid w:val="00040374"/>
    <w:rsid w:val="00050741"/>
    <w:rsid w:val="00065C3C"/>
    <w:rsid w:val="000C73C5"/>
    <w:rsid w:val="000D6C26"/>
    <w:rsid w:val="000E067C"/>
    <w:rsid w:val="000E220C"/>
    <w:rsid w:val="000F1878"/>
    <w:rsid w:val="000F55E7"/>
    <w:rsid w:val="00124A55"/>
    <w:rsid w:val="001316CD"/>
    <w:rsid w:val="00146AA2"/>
    <w:rsid w:val="001727F9"/>
    <w:rsid w:val="00176F00"/>
    <w:rsid w:val="00184A91"/>
    <w:rsid w:val="001B5C95"/>
    <w:rsid w:val="001C07C6"/>
    <w:rsid w:val="001C2295"/>
    <w:rsid w:val="001C5CEE"/>
    <w:rsid w:val="001E6637"/>
    <w:rsid w:val="001E68EC"/>
    <w:rsid w:val="001F0062"/>
    <w:rsid w:val="001F7A6B"/>
    <w:rsid w:val="002006DB"/>
    <w:rsid w:val="00204788"/>
    <w:rsid w:val="00230582"/>
    <w:rsid w:val="00243751"/>
    <w:rsid w:val="00245D34"/>
    <w:rsid w:val="00250C02"/>
    <w:rsid w:val="002526CE"/>
    <w:rsid w:val="00260588"/>
    <w:rsid w:val="002607B2"/>
    <w:rsid w:val="00261259"/>
    <w:rsid w:val="00274831"/>
    <w:rsid w:val="002805E0"/>
    <w:rsid w:val="00280BC4"/>
    <w:rsid w:val="00282782"/>
    <w:rsid w:val="002A5E33"/>
    <w:rsid w:val="002F76A5"/>
    <w:rsid w:val="00305730"/>
    <w:rsid w:val="00305C37"/>
    <w:rsid w:val="00311066"/>
    <w:rsid w:val="003156C2"/>
    <w:rsid w:val="0032032A"/>
    <w:rsid w:val="00321089"/>
    <w:rsid w:val="00334BCF"/>
    <w:rsid w:val="00343B0F"/>
    <w:rsid w:val="00345B65"/>
    <w:rsid w:val="00376D9C"/>
    <w:rsid w:val="00381734"/>
    <w:rsid w:val="0038372F"/>
    <w:rsid w:val="003A36BC"/>
    <w:rsid w:val="003F7FB5"/>
    <w:rsid w:val="00401F74"/>
    <w:rsid w:val="0041424B"/>
    <w:rsid w:val="00424F0E"/>
    <w:rsid w:val="00434994"/>
    <w:rsid w:val="004530FF"/>
    <w:rsid w:val="00455F8B"/>
    <w:rsid w:val="00463485"/>
    <w:rsid w:val="00466CC2"/>
    <w:rsid w:val="00477EFF"/>
    <w:rsid w:val="00484BAE"/>
    <w:rsid w:val="00487614"/>
    <w:rsid w:val="0049151F"/>
    <w:rsid w:val="0049411D"/>
    <w:rsid w:val="00497113"/>
    <w:rsid w:val="004E1BC5"/>
    <w:rsid w:val="004E5F51"/>
    <w:rsid w:val="00514352"/>
    <w:rsid w:val="005221E8"/>
    <w:rsid w:val="0052401A"/>
    <w:rsid w:val="0055316D"/>
    <w:rsid w:val="005553C3"/>
    <w:rsid w:val="0055606F"/>
    <w:rsid w:val="00573CBA"/>
    <w:rsid w:val="005A4CFF"/>
    <w:rsid w:val="005C7EF1"/>
    <w:rsid w:val="005D121D"/>
    <w:rsid w:val="005E2D20"/>
    <w:rsid w:val="006039BF"/>
    <w:rsid w:val="0065561F"/>
    <w:rsid w:val="00694553"/>
    <w:rsid w:val="00694C0B"/>
    <w:rsid w:val="006C4183"/>
    <w:rsid w:val="006D35A9"/>
    <w:rsid w:val="006D600C"/>
    <w:rsid w:val="006F377F"/>
    <w:rsid w:val="006F3C8B"/>
    <w:rsid w:val="007338DD"/>
    <w:rsid w:val="00740A49"/>
    <w:rsid w:val="0074498E"/>
    <w:rsid w:val="007865D9"/>
    <w:rsid w:val="00794EFE"/>
    <w:rsid w:val="007A49CA"/>
    <w:rsid w:val="007A5440"/>
    <w:rsid w:val="007E52C0"/>
    <w:rsid w:val="007E5C66"/>
    <w:rsid w:val="00815300"/>
    <w:rsid w:val="0085450B"/>
    <w:rsid w:val="00857C75"/>
    <w:rsid w:val="0086313A"/>
    <w:rsid w:val="008653FE"/>
    <w:rsid w:val="0086602D"/>
    <w:rsid w:val="0088051A"/>
    <w:rsid w:val="008A4813"/>
    <w:rsid w:val="008B2DC8"/>
    <w:rsid w:val="008B58BD"/>
    <w:rsid w:val="008D322F"/>
    <w:rsid w:val="008E4BD3"/>
    <w:rsid w:val="008F2277"/>
    <w:rsid w:val="00920B67"/>
    <w:rsid w:val="00922CCB"/>
    <w:rsid w:val="009234F4"/>
    <w:rsid w:val="00934928"/>
    <w:rsid w:val="00935D9E"/>
    <w:rsid w:val="00941ECA"/>
    <w:rsid w:val="00943C2B"/>
    <w:rsid w:val="00945CC4"/>
    <w:rsid w:val="00952141"/>
    <w:rsid w:val="00972EDB"/>
    <w:rsid w:val="00973BC2"/>
    <w:rsid w:val="00987509"/>
    <w:rsid w:val="009A6433"/>
    <w:rsid w:val="009A7734"/>
    <w:rsid w:val="009B513C"/>
    <w:rsid w:val="009B5CFC"/>
    <w:rsid w:val="009E2552"/>
    <w:rsid w:val="00A02943"/>
    <w:rsid w:val="00A05B0F"/>
    <w:rsid w:val="00A07661"/>
    <w:rsid w:val="00A226C2"/>
    <w:rsid w:val="00A64233"/>
    <w:rsid w:val="00A67F35"/>
    <w:rsid w:val="00A71BF4"/>
    <w:rsid w:val="00A834E9"/>
    <w:rsid w:val="00AA537C"/>
    <w:rsid w:val="00AB565E"/>
    <w:rsid w:val="00AC3145"/>
    <w:rsid w:val="00AE6D1B"/>
    <w:rsid w:val="00B04B4C"/>
    <w:rsid w:val="00B04D11"/>
    <w:rsid w:val="00B1152D"/>
    <w:rsid w:val="00B17626"/>
    <w:rsid w:val="00B20489"/>
    <w:rsid w:val="00B2139C"/>
    <w:rsid w:val="00B305D1"/>
    <w:rsid w:val="00B4041B"/>
    <w:rsid w:val="00B46D8B"/>
    <w:rsid w:val="00B935B0"/>
    <w:rsid w:val="00BB3EA0"/>
    <w:rsid w:val="00BD0590"/>
    <w:rsid w:val="00BD5416"/>
    <w:rsid w:val="00BF5D94"/>
    <w:rsid w:val="00C0562D"/>
    <w:rsid w:val="00C05647"/>
    <w:rsid w:val="00C11AD4"/>
    <w:rsid w:val="00C205CC"/>
    <w:rsid w:val="00C24646"/>
    <w:rsid w:val="00C34136"/>
    <w:rsid w:val="00C4140C"/>
    <w:rsid w:val="00C510FE"/>
    <w:rsid w:val="00C55869"/>
    <w:rsid w:val="00C568BA"/>
    <w:rsid w:val="00C6499F"/>
    <w:rsid w:val="00C6662B"/>
    <w:rsid w:val="00C71DAD"/>
    <w:rsid w:val="00CA33A5"/>
    <w:rsid w:val="00CA7E11"/>
    <w:rsid w:val="00CC163A"/>
    <w:rsid w:val="00CD3D08"/>
    <w:rsid w:val="00CD5E36"/>
    <w:rsid w:val="00CE4D54"/>
    <w:rsid w:val="00D11239"/>
    <w:rsid w:val="00D21030"/>
    <w:rsid w:val="00D214BE"/>
    <w:rsid w:val="00D33E15"/>
    <w:rsid w:val="00D473F8"/>
    <w:rsid w:val="00D70B47"/>
    <w:rsid w:val="00D75675"/>
    <w:rsid w:val="00DB42A0"/>
    <w:rsid w:val="00DB48D8"/>
    <w:rsid w:val="00DB5932"/>
    <w:rsid w:val="00DE42D1"/>
    <w:rsid w:val="00DE6380"/>
    <w:rsid w:val="00DE767C"/>
    <w:rsid w:val="00DF124D"/>
    <w:rsid w:val="00DF5C4D"/>
    <w:rsid w:val="00E12838"/>
    <w:rsid w:val="00E16F08"/>
    <w:rsid w:val="00E8609A"/>
    <w:rsid w:val="00E871A1"/>
    <w:rsid w:val="00E906F6"/>
    <w:rsid w:val="00E90B02"/>
    <w:rsid w:val="00E97141"/>
    <w:rsid w:val="00EA43EF"/>
    <w:rsid w:val="00EB35D1"/>
    <w:rsid w:val="00EC141C"/>
    <w:rsid w:val="00EC5F15"/>
    <w:rsid w:val="00EC6767"/>
    <w:rsid w:val="00ED0A21"/>
    <w:rsid w:val="00ED42FE"/>
    <w:rsid w:val="00ED66DA"/>
    <w:rsid w:val="00ED6DAF"/>
    <w:rsid w:val="00ED751F"/>
    <w:rsid w:val="00EE0A4E"/>
    <w:rsid w:val="00F02020"/>
    <w:rsid w:val="00F11A5B"/>
    <w:rsid w:val="00F227B8"/>
    <w:rsid w:val="00F23737"/>
    <w:rsid w:val="00F413CE"/>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21">
    <w:name w:val="index 2"/>
    <w:basedOn w:val="12"/>
    <w:qFormat/>
    <w:pPr>
      <w:ind w:left="284"/>
    </w:pPr>
  </w:style>
  <w:style w:type="paragraph" w:styleId="12">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2">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0">
    <w:name w:val="toc 9"/>
    <w:basedOn w:val="80"/>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9"/>
    <w:link w:val="2Char0"/>
    <w:qFormat/>
    <w:pPr>
      <w:ind w:left="851"/>
    </w:pPr>
  </w:style>
  <w:style w:type="paragraph" w:styleId="32">
    <w:name w:val="List Bullet 3"/>
    <w:basedOn w:val="23"/>
    <w:link w:val="3Char0"/>
    <w:qFormat/>
    <w:pPr>
      <w:ind w:left="1135"/>
    </w:pPr>
  </w:style>
  <w:style w:type="paragraph" w:styleId="a5">
    <w:name w:val="List Number"/>
    <w:basedOn w:val="aa"/>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link w:val="2Char1"/>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a">
    <w:name w:val="List"/>
    <w:basedOn w:val="a1"/>
    <w:link w:val="Char1"/>
    <w:qFormat/>
    <w:pPr>
      <w:ind w:left="568" w:hanging="284"/>
    </w:pPr>
  </w:style>
  <w:style w:type="paragraph" w:styleId="a9">
    <w:name w:val="List Bullet"/>
    <w:basedOn w:val="aa"/>
    <w:link w:val="Char2"/>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aliases w:val="footer odd,footer,fo,pie de página"/>
    <w:basedOn w:val="a6"/>
    <w:link w:val="Char3"/>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qFormat/>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qFormat/>
    <w:rPr>
      <w:rFonts w:ascii="Tahoma" w:hAnsi="Tahoma" w:cs="Tahoma"/>
      <w:sz w:val="16"/>
      <w:szCs w:val="16"/>
      <w:lang w:val="en-GB" w:eastAsia="en-US"/>
    </w:rPr>
  </w:style>
  <w:style w:type="character" w:customStyle="1" w:styleId="Char4">
    <w:name w:val="메모 텍스트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4"/>
    <w:qFormat/>
    <w:pPr>
      <w:keepNext/>
      <w:keepLines/>
      <w:snapToGrid w:val="0"/>
      <w:spacing w:after="180"/>
      <w:ind w:left="0"/>
      <w:jc w:val="center"/>
    </w:pPr>
    <w:rPr>
      <w:kern w:val="2"/>
    </w:rPr>
  </w:style>
  <w:style w:type="paragraph" w:styleId="af4">
    <w:name w:val="Body Text Indent"/>
    <w:basedOn w:val="a1"/>
    <w:link w:val="Char9"/>
    <w:qFormat/>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qFormat/>
    <w:rPr>
      <w:rFonts w:ascii="Times New Roman" w:eastAsia="SimSun" w:hAnsi="Times New Roman"/>
      <w:lang w:val="en-GB" w:eastAsia="en-US"/>
    </w:rPr>
  </w:style>
  <w:style w:type="character" w:customStyle="1" w:styleId="Char7">
    <w:name w:val="문서 구조 Char"/>
    <w:link w:val="af2"/>
    <w:qFormat/>
    <w:rPr>
      <w:rFonts w:ascii="Tahoma" w:hAnsi="Tahoma" w:cs="Tahoma"/>
      <w:shd w:val="clear" w:color="auto" w:fill="000080"/>
      <w:lang w:val="en-GB" w:eastAsia="en-US"/>
    </w:rPr>
  </w:style>
  <w:style w:type="character" w:customStyle="1" w:styleId="Char6">
    <w:name w:val="메모 주제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Pr>
      <w:rFonts w:ascii="Arial" w:hAnsi="Arial"/>
      <w:b/>
      <w:noProof/>
      <w:sz w:val="18"/>
      <w:lang w:val="en-GB" w:eastAsia="en-US"/>
    </w:rPr>
  </w:style>
  <w:style w:type="paragraph" w:styleId="af5">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8">
    <w:name w:val="Table Grid"/>
    <w:basedOn w:val="a3"/>
    <w:qFormat/>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aliases w:val="T1 Char4,Header 6 Char"/>
    <w:link w:val="6"/>
    <w:qFormat/>
    <w:rPr>
      <w:rFonts w:ascii="Arial" w:hAnsi="Arial"/>
      <w:lang w:val="en-GB" w:eastAsia="en-US"/>
    </w:rPr>
  </w:style>
  <w:style w:type="paragraph" w:styleId="afa">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qFormat/>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5">
    <w:name w:val="Body Text 2"/>
    <w:basedOn w:val="a1"/>
    <w:link w:val="2Char2"/>
    <w:qFormat/>
    <w:pPr>
      <w:overflowPunct w:val="0"/>
      <w:autoSpaceDE w:val="0"/>
      <w:autoSpaceDN w:val="0"/>
      <w:adjustRightInd w:val="0"/>
      <w:textAlignment w:val="baseline"/>
    </w:pPr>
    <w:rPr>
      <w:rFonts w:eastAsia="MS Mincho"/>
      <w:i/>
    </w:rPr>
  </w:style>
  <w:style w:type="character" w:customStyle="1" w:styleId="2Char2">
    <w:name w:val="본문 2 Char"/>
    <w:basedOn w:val="a2"/>
    <w:link w:val="25"/>
    <w:qFormat/>
    <w:rPr>
      <w:rFonts w:ascii="Times New Roman" w:eastAsia="MS Mincho" w:hAnsi="Times New Roman"/>
      <w:i/>
      <w:lang w:val="en-GB" w:eastAsia="en-US"/>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qFormat/>
    <w:rPr>
      <w:rFonts w:ascii="Times New Roman" w:eastAsia="Osaka" w:hAnsi="Times New Roman"/>
      <w:color w:val="000000"/>
      <w:lang w:val="en-GB" w:eastAsia="en-US"/>
    </w:rPr>
  </w:style>
  <w:style w:type="character" w:styleId="afd">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6">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5">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Pr>
      <w:rFonts w:ascii="Times New Roman" w:eastAsia="MS Mincho" w:hAnsi="Times New Roman"/>
      <w:lang w:val="en-GB" w:eastAsia="en-GB"/>
    </w:rPr>
  </w:style>
  <w:style w:type="paragraph" w:styleId="aff">
    <w:name w:val="Normal Indent"/>
    <w:basedOn w:val="a1"/>
    <w:qFormat/>
    <w:pPr>
      <w:spacing w:after="0"/>
      <w:ind w:left="851"/>
    </w:pPr>
    <w:rPr>
      <w:rFonts w:eastAsia="MS Mincho"/>
      <w:lang w:val="it-IT" w:eastAsia="en-GB"/>
    </w:rPr>
  </w:style>
  <w:style w:type="paragraph" w:styleId="53">
    <w:name w:val="List Number 5"/>
    <w:basedOn w:val="a1"/>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바탕" w:hAnsi="Times New Roman"/>
      <w:lang w:val="en-GB" w:eastAsia="en-US"/>
    </w:rPr>
  </w:style>
  <w:style w:type="paragraph" w:styleId="aff0">
    <w:name w:val="endnote text"/>
    <w:basedOn w:val="a1"/>
    <w:link w:val="Chare"/>
    <w:qFormat/>
    <w:pPr>
      <w:snapToGrid w:val="0"/>
    </w:pPr>
    <w:rPr>
      <w:rFonts w:eastAsia="SimSun"/>
    </w:rPr>
  </w:style>
  <w:style w:type="character" w:customStyle="1" w:styleId="Chare">
    <w:name w:val="미주 텍스트 Char"/>
    <w:basedOn w:val="a2"/>
    <w:link w:val="aff0"/>
    <w:qFormat/>
    <w:rPr>
      <w:rFonts w:ascii="Times New Roman" w:eastAsia="SimSun" w:hAnsi="Times New Roman"/>
      <w:lang w:val="en-GB" w:eastAsia="en-US"/>
    </w:rPr>
  </w:style>
  <w:style w:type="character" w:styleId="aff1">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2">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2"/>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3">
    <w:name w:val="Date"/>
    <w:basedOn w:val="a1"/>
    <w:next w:val="a1"/>
    <w:link w:val="Charf0"/>
    <w:qFormat/>
    <w:pPr>
      <w:overflowPunct w:val="0"/>
      <w:autoSpaceDE w:val="0"/>
      <w:autoSpaceDN w:val="0"/>
      <w:adjustRightInd w:val="0"/>
      <w:textAlignment w:val="baseline"/>
    </w:pPr>
    <w:rPr>
      <w:rFonts w:eastAsia="MS Mincho"/>
    </w:rPr>
  </w:style>
  <w:style w:type="character" w:customStyle="1" w:styleId="Charf0">
    <w:name w:val="날짜 Char"/>
    <w:basedOn w:val="a2"/>
    <w:link w:val="aff3"/>
    <w:qFormat/>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바탕"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Pr>
      <w:rFonts w:ascii="Times New Roman" w:eastAsia="바탕" w:hAnsi="Times New Roman"/>
      <w:lang w:val="en-GB" w:eastAsia="en-US"/>
    </w:rPr>
  </w:style>
  <w:style w:type="table" w:customStyle="1" w:styleId="TableGrid1">
    <w:name w:val="Table Grid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num" w:pos="928"/>
      </w:tabs>
      <w:ind w:left="928" w:hanging="360"/>
    </w:pPr>
    <w:rPr>
      <w:rFonts w:eastAsia="바탕"/>
    </w:rPr>
  </w:style>
  <w:style w:type="table" w:customStyle="1" w:styleId="TableGrid2">
    <w:name w:val="Table Grid2"/>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Pr>
      <w:rFonts w:ascii="Tahoma" w:eastAsia="MS Mincho" w:hAnsi="Tahoma" w:cs="Tahoma"/>
      <w:sz w:val="16"/>
      <w:szCs w:val="16"/>
    </w:rPr>
  </w:style>
  <w:style w:type="paragraph" w:customStyle="1" w:styleId="JK-text-simpledoc">
    <w:name w:val="JK - text - simple doc"/>
    <w:basedOn w:val="afc"/>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afc"/>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3">
    <w:name w:val="바닥글 Char"/>
    <w:aliases w:val="footer odd Char,footer Char,fo Char,pie de página Char"/>
    <w:link w:val="ab"/>
    <w:qFormat/>
    <w:rPr>
      <w:rFonts w:ascii="Arial" w:hAnsi="Arial"/>
      <w:b/>
      <w:i/>
      <w:noProof/>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Pr>
      <w:rFonts w:ascii="Times New Roman" w:eastAsia="바탕"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Char1">
    <w:name w:val="목록 Char"/>
    <w:link w:val="aa"/>
    <w:qFormat/>
    <w:rPr>
      <w:rFonts w:ascii="Times New Roman" w:hAnsi="Times New Roman"/>
      <w:lang w:val="en-GB" w:eastAsia="en-US"/>
    </w:rPr>
  </w:style>
  <w:style w:type="character" w:customStyle="1" w:styleId="2Char1">
    <w:name w:val="목록 2 Char"/>
    <w:link w:val="24"/>
    <w:qFormat/>
    <w:rPr>
      <w:rFonts w:ascii="Times New Roman" w:hAnsi="Times New Roman"/>
      <w:lang w:val="en-GB" w:eastAsia="en-US"/>
    </w:rPr>
  </w:style>
  <w:style w:type="character" w:customStyle="1" w:styleId="3Char0">
    <w:name w:val="글머리 기호 3 Char"/>
    <w:link w:val="32"/>
    <w:qFormat/>
    <w:rPr>
      <w:rFonts w:ascii="Times New Roman" w:hAnsi="Times New Roman"/>
      <w:lang w:val="en-GB" w:eastAsia="en-US"/>
    </w:rPr>
  </w:style>
  <w:style w:type="character" w:customStyle="1" w:styleId="2Char0">
    <w:name w:val="글머리 기호 2 Char"/>
    <w:link w:val="23"/>
    <w:qFormat/>
    <w:rPr>
      <w:rFonts w:ascii="Times New Roman" w:hAnsi="Times New Roman"/>
      <w:lang w:val="en-GB" w:eastAsia="en-US"/>
    </w:rPr>
  </w:style>
  <w:style w:type="character" w:customStyle="1" w:styleId="Char2">
    <w:name w:val="글머리 기호 Char"/>
    <w:link w:val="a9"/>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SimSun"/>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바탕"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table" w:styleId="29">
    <w:name w:val="Table Classic 2"/>
    <w:basedOn w:val="a3"/>
    <w:qFormat/>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Pr>
      <w:rFonts w:ascii="Times New Roman" w:eastAsia="SimSun" w:hAnsi="Times New Roman"/>
      <w:lang w:val="en-GB" w:eastAsia="en-US"/>
    </w:rPr>
  </w:style>
  <w:style w:type="character" w:styleId="aff6">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7">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8"/>
    <w:qFormat/>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style>
  <w:style w:type="table" w:customStyle="1" w:styleId="311">
    <w:name w:val="网格型3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style>
  <w:style w:type="table" w:customStyle="1" w:styleId="TableClassic21">
    <w:name w:val="Table Classic 21"/>
    <w:basedOn w:val="a3"/>
    <w:next w:val="29"/>
    <w:qFormat/>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확인되지 않은 멘션1"/>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8">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style>
  <w:style w:type="table" w:customStyle="1" w:styleId="TableGrid111">
    <w:name w:val="Table Grid11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9">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1"/>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바탕" w:hAnsi="Times New Roman"/>
      <w:lang w:val="en-GB" w:eastAsia="en-US"/>
    </w:rPr>
  </w:style>
  <w:style w:type="paragraph" w:customStyle="1" w:styleId="affa">
    <w:name w:val="吹き出し"/>
    <w:basedOn w:val="a1"/>
    <w:semiHidden/>
    <w:qFormat/>
    <w:rsid w:val="00D21030"/>
    <w:rPr>
      <w:rFonts w:ascii="Tahoma" w:eastAsia="MS Mincho" w:hAnsi="Tahoma" w:cs="Tahoma"/>
      <w:sz w:val="16"/>
      <w:szCs w:val="16"/>
      <w:lang w:eastAsia="ko-KR"/>
    </w:rPr>
  </w:style>
  <w:style w:type="character" w:styleId="affb">
    <w:name w:val="line number"/>
    <w:basedOn w:val="a2"/>
    <w:rsid w:val="00C24646"/>
    <w:rPr>
      <w:rFonts w:ascii="Arial" w:eastAsia="SimSun" w:hAnsi="Arial" w:cs="Arial"/>
      <w:color w:val="0000FF"/>
      <w:kern w:val="2"/>
      <w:lang w:val="en-US" w:eastAsia="zh-CN" w:bidi="ar-SA"/>
    </w:rPr>
  </w:style>
  <w:style w:type="paragraph" w:styleId="affc">
    <w:name w:val="Block Text"/>
    <w:basedOn w:val="a1"/>
    <w:qFormat/>
    <w:rsid w:val="00C24646"/>
    <w:pPr>
      <w:spacing w:after="120"/>
      <w:ind w:left="1440" w:right="1440"/>
    </w:pPr>
    <w:rPr>
      <w:rFonts w:eastAsia="MS Mincho"/>
    </w:rPr>
  </w:style>
  <w:style w:type="character" w:styleId="HTML0">
    <w:name w:val="HTML Code"/>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te Heading"/>
    <w:basedOn w:val="a1"/>
    <w:next w:val="a1"/>
    <w:link w:val="Charf2"/>
    <w:qFormat/>
    <w:rsid w:val="00A64233"/>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d"/>
    <w:qFormat/>
    <w:rsid w:val="00A64233"/>
    <w:rPr>
      <w:rFonts w:ascii="Times New Roman" w:eastAsia="MS Mincho" w:hAnsi="Times New Roman"/>
      <w:lang w:val="en-GB" w:eastAsia="zh-CN"/>
    </w:rPr>
  </w:style>
  <w:style w:type="character" w:customStyle="1" w:styleId="1d">
    <w:name w:val="不明显参考1"/>
    <w:uiPriority w:val="31"/>
    <w:qFormat/>
    <w:rsid w:val="00434994"/>
    <w:rPr>
      <w:smallCaps/>
      <w:color w:val="5A5A5A"/>
    </w:rPr>
  </w:style>
  <w:style w:type="paragraph" w:customStyle="1" w:styleId="114">
    <w:name w:val="修订11"/>
    <w:hidden/>
    <w:semiHidden/>
    <w:qFormat/>
    <w:rsid w:val="00434994"/>
    <w:rPr>
      <w:rFonts w:ascii="Times New Roman" w:eastAsia="바탕" w:hAnsi="Times New Roman"/>
      <w:lang w:val="en-GB" w:eastAsia="en-US"/>
    </w:rPr>
  </w:style>
  <w:style w:type="paragraph" w:customStyle="1" w:styleId="TOC1">
    <w:name w:val="TOC 标题1"/>
    <w:basedOn w:val="10"/>
    <w:next w:val="a1"/>
    <w:uiPriority w:val="39"/>
    <w:unhideWhenUsed/>
    <w:qFormat/>
    <w:rsid w:val="00434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34994"/>
    <w:rPr>
      <w:rFonts w:ascii="Times New Roman" w:hAnsi="Times New Roman"/>
      <w:lang w:val="en-GB"/>
    </w:rPr>
  </w:style>
  <w:style w:type="character" w:customStyle="1" w:styleId="EXCar">
    <w:name w:val="EX Car"/>
    <w:qFormat/>
    <w:rsid w:val="00434994"/>
    <w:rPr>
      <w:lang w:val="en-GB" w:eastAsia="en-US"/>
    </w:rPr>
  </w:style>
  <w:style w:type="character" w:customStyle="1" w:styleId="B4Char">
    <w:name w:val="B4 Char"/>
    <w:link w:val="B4"/>
    <w:qFormat/>
    <w:rsid w:val="00434994"/>
    <w:rPr>
      <w:rFonts w:ascii="Times New Roman" w:hAnsi="Times New Roman"/>
      <w:lang w:val="en-GB" w:eastAsia="en-US"/>
    </w:rPr>
  </w:style>
  <w:style w:type="character" w:customStyle="1" w:styleId="1e">
    <w:name w:val="明显强调1"/>
    <w:uiPriority w:val="21"/>
    <w:qFormat/>
    <w:rsid w:val="00434994"/>
    <w:rPr>
      <w:b/>
      <w:bCs/>
      <w:i/>
      <w:iCs/>
      <w:color w:val="4F81BD"/>
    </w:rPr>
  </w:style>
  <w:style w:type="paragraph" w:customStyle="1" w:styleId="B6">
    <w:name w:val="B6"/>
    <w:basedOn w:val="B5"/>
    <w:link w:val="B6Char"/>
    <w:qFormat/>
    <w:rsid w:val="0043499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34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3499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3499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34994"/>
    <w:rPr>
      <w:rFonts w:ascii="Times New Roman" w:hAnsi="Times New Roman"/>
      <w:color w:val="FF0000"/>
      <w:lang w:val="en-GB" w:eastAsia="en-US"/>
    </w:rPr>
  </w:style>
  <w:style w:type="character" w:customStyle="1" w:styleId="B5Char">
    <w:name w:val="B5 Char"/>
    <w:link w:val="B5"/>
    <w:qFormat/>
    <w:rsid w:val="00434994"/>
    <w:rPr>
      <w:rFonts w:ascii="Times New Roman" w:hAnsi="Times New Roman"/>
      <w:lang w:val="en-GB" w:eastAsia="en-US"/>
    </w:rPr>
  </w:style>
  <w:style w:type="character" w:customStyle="1" w:styleId="HeadingChar">
    <w:name w:val="Heading Char"/>
    <w:link w:val="Heading"/>
    <w:qFormat/>
    <w:rsid w:val="00434994"/>
    <w:rPr>
      <w:rFonts w:ascii="Arial" w:eastAsia="SimSun" w:hAnsi="Arial"/>
      <w:b/>
      <w:sz w:val="22"/>
    </w:rPr>
  </w:style>
  <w:style w:type="character" w:customStyle="1" w:styleId="B6Char">
    <w:name w:val="B6 Char"/>
    <w:link w:val="B6"/>
    <w:qFormat/>
    <w:rsid w:val="00434994"/>
    <w:rPr>
      <w:rFonts w:ascii="Times New Roman" w:eastAsia="Times New Roman" w:hAnsi="Times New Roman"/>
      <w:lang w:val="en-GB" w:eastAsia="zh-CN"/>
    </w:rPr>
  </w:style>
  <w:style w:type="table" w:customStyle="1" w:styleId="TableStyle1">
    <w:name w:val="Table Style1"/>
    <w:basedOn w:val="a3"/>
    <w:qFormat/>
    <w:rsid w:val="00434994"/>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43499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434994"/>
    <w:rPr>
      <w:rFonts w:ascii="Times New Roman" w:eastAsia="바탕" w:hAnsi="Times New Roman"/>
      <w:lang w:val="en-GB" w:eastAsia="en-US"/>
    </w:rPr>
  </w:style>
  <w:style w:type="paragraph" w:customStyle="1" w:styleId="affe">
    <w:name w:val="変更箇所"/>
    <w:hidden/>
    <w:semiHidden/>
    <w:qFormat/>
    <w:rsid w:val="00434994"/>
    <w:rPr>
      <w:rFonts w:ascii="Times New Roman" w:eastAsia="MS Mincho" w:hAnsi="Times New Roman"/>
      <w:lang w:val="en-GB" w:eastAsia="en-US"/>
    </w:rPr>
  </w:style>
  <w:style w:type="paragraph" w:customStyle="1" w:styleId="NB2">
    <w:name w:val="NB2"/>
    <w:basedOn w:val="ZG"/>
    <w:qFormat/>
    <w:rsid w:val="00434994"/>
    <w:pPr>
      <w:framePr w:wrap="notBeside"/>
    </w:pPr>
    <w:rPr>
      <w:rFonts w:eastAsia="Times New Roman"/>
      <w:noProof w:val="0"/>
      <w:lang w:val="en-US" w:eastAsia="ko-KR"/>
    </w:rPr>
  </w:style>
  <w:style w:type="paragraph" w:customStyle="1" w:styleId="tableentry">
    <w:name w:val="table entry"/>
    <w:basedOn w:val="a1"/>
    <w:qFormat/>
    <w:rsid w:val="00434994"/>
    <w:pPr>
      <w:keepNext/>
      <w:spacing w:before="60" w:after="60"/>
    </w:pPr>
    <w:rPr>
      <w:rFonts w:ascii="Bookman Old Style" w:eastAsia="SimSun" w:hAnsi="Bookman Old Style"/>
      <w:lang w:val="en-US" w:eastAsia="ko-KR"/>
    </w:rPr>
  </w:style>
  <w:style w:type="character" w:customStyle="1" w:styleId="EditorsNoteChar">
    <w:name w:val="Editor's Note Char"/>
    <w:qFormat/>
    <w:rsid w:val="00434994"/>
    <w:rPr>
      <w:rFonts w:ascii="Times New Roman" w:hAnsi="Times New Roman"/>
      <w:color w:val="FF0000"/>
      <w:lang w:val="en-GB" w:eastAsia="en-US"/>
    </w:rPr>
  </w:style>
  <w:style w:type="table" w:customStyle="1" w:styleId="TableGrid5">
    <w:name w:val="Table Grid5"/>
    <w:basedOn w:val="a3"/>
    <w:uiPriority w:val="39"/>
    <w:qFormat/>
    <w:rsid w:val="00434994"/>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434994"/>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43499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499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499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499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434994"/>
    <w:pPr>
      <w:jc w:val="both"/>
    </w:pPr>
    <w:rPr>
      <w:rFonts w:ascii="SimSun" w:eastAsia="SimSun" w:hAnsi="SimSun" w:cs="SimSun"/>
      <w:kern w:val="2"/>
      <w:sz w:val="21"/>
      <w:szCs w:val="21"/>
      <w:lang w:val="en-US" w:eastAsia="zh-CN"/>
    </w:rPr>
  </w:style>
  <w:style w:type="paragraph" w:customStyle="1" w:styleId="font5">
    <w:name w:val="font5"/>
    <w:basedOn w:val="a1"/>
    <w:qFormat/>
    <w:rsid w:val="0043499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434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434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434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43499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43499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43499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43499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43499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4349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34994"/>
  </w:style>
  <w:style w:type="numbering" w:customStyle="1" w:styleId="NoList42">
    <w:name w:val="No List42"/>
    <w:next w:val="a4"/>
    <w:uiPriority w:val="99"/>
    <w:semiHidden/>
    <w:unhideWhenUsed/>
    <w:rsid w:val="00434994"/>
  </w:style>
  <w:style w:type="numbering" w:customStyle="1" w:styleId="NoList51">
    <w:name w:val="No List51"/>
    <w:next w:val="a4"/>
    <w:uiPriority w:val="99"/>
    <w:semiHidden/>
    <w:unhideWhenUsed/>
    <w:rsid w:val="00434994"/>
  </w:style>
  <w:style w:type="numbering" w:customStyle="1" w:styleId="NoList211">
    <w:name w:val="No List211"/>
    <w:next w:val="a4"/>
    <w:uiPriority w:val="99"/>
    <w:semiHidden/>
    <w:unhideWhenUsed/>
    <w:rsid w:val="00434994"/>
  </w:style>
  <w:style w:type="numbering" w:customStyle="1" w:styleId="NoList311">
    <w:name w:val="No List311"/>
    <w:next w:val="a4"/>
    <w:uiPriority w:val="99"/>
    <w:semiHidden/>
    <w:unhideWhenUsed/>
    <w:rsid w:val="00434994"/>
  </w:style>
  <w:style w:type="numbering" w:customStyle="1" w:styleId="NoList411">
    <w:name w:val="No List411"/>
    <w:next w:val="a4"/>
    <w:uiPriority w:val="99"/>
    <w:semiHidden/>
    <w:unhideWhenUsed/>
    <w:rsid w:val="00434994"/>
  </w:style>
  <w:style w:type="numbering" w:customStyle="1" w:styleId="NoList61">
    <w:name w:val="No List61"/>
    <w:next w:val="a4"/>
    <w:uiPriority w:val="99"/>
    <w:semiHidden/>
    <w:unhideWhenUsed/>
    <w:rsid w:val="00434994"/>
  </w:style>
  <w:style w:type="table" w:customStyle="1" w:styleId="TableGrid41">
    <w:name w:val="Table Grid41"/>
    <w:basedOn w:val="a3"/>
    <w:next w:val="af8"/>
    <w:rsid w:val="00434994"/>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3499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3499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34994"/>
  </w:style>
  <w:style w:type="numbering" w:customStyle="1" w:styleId="NoList1111">
    <w:name w:val="No List1111"/>
    <w:next w:val="a4"/>
    <w:uiPriority w:val="99"/>
    <w:semiHidden/>
    <w:unhideWhenUsed/>
    <w:rsid w:val="00434994"/>
  </w:style>
  <w:style w:type="numbering" w:customStyle="1" w:styleId="NoList71">
    <w:name w:val="No List71"/>
    <w:next w:val="a4"/>
    <w:uiPriority w:val="99"/>
    <w:semiHidden/>
    <w:unhideWhenUsed/>
    <w:rsid w:val="00434994"/>
  </w:style>
  <w:style w:type="table" w:customStyle="1" w:styleId="TableGrid121">
    <w:name w:val="Table Grid12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34994"/>
  </w:style>
  <w:style w:type="table" w:customStyle="1" w:styleId="TableGrid1111">
    <w:name w:val="Table Grid11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34994"/>
  </w:style>
  <w:style w:type="numbering" w:customStyle="1" w:styleId="NoList321">
    <w:name w:val="No List321"/>
    <w:next w:val="a4"/>
    <w:uiPriority w:val="99"/>
    <w:semiHidden/>
    <w:unhideWhenUsed/>
    <w:rsid w:val="00434994"/>
  </w:style>
  <w:style w:type="numbering" w:customStyle="1" w:styleId="2b">
    <w:name w:val="无列表2"/>
    <w:next w:val="a4"/>
    <w:uiPriority w:val="99"/>
    <w:semiHidden/>
    <w:unhideWhenUsed/>
    <w:rsid w:val="00EB35D1"/>
  </w:style>
  <w:style w:type="table" w:customStyle="1" w:styleId="1f1">
    <w:name w:val="网格型1"/>
    <w:basedOn w:val="a3"/>
    <w:next w:val="af8"/>
    <w:qFormat/>
    <w:rsid w:val="00EB35D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EB35D1"/>
  </w:style>
  <w:style w:type="table" w:customStyle="1" w:styleId="321">
    <w:name w:val="网格型3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EB35D1"/>
  </w:style>
  <w:style w:type="table" w:customStyle="1" w:styleId="212">
    <w:name w:val="古典型 21"/>
    <w:basedOn w:val="a3"/>
    <w:next w:val="29"/>
    <w:qFormat/>
    <w:rsid w:val="00EB35D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EB35D1"/>
  </w:style>
  <w:style w:type="table" w:customStyle="1" w:styleId="TableGrid42">
    <w:name w:val="Table Grid42"/>
    <w:basedOn w:val="a3"/>
    <w:next w:val="af8"/>
    <w:qFormat/>
    <w:rsid w:val="00EB35D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B35D1"/>
  </w:style>
  <w:style w:type="table" w:customStyle="1" w:styleId="3110">
    <w:name w:val="网格型311"/>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EB35D1"/>
  </w:style>
  <w:style w:type="table" w:customStyle="1" w:styleId="TableClassic211">
    <w:name w:val="Table Classic 211"/>
    <w:basedOn w:val="a3"/>
    <w:next w:val="29"/>
    <w:qFormat/>
    <w:rsid w:val="00EB35D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EB35D1"/>
  </w:style>
  <w:style w:type="numbering" w:customStyle="1" w:styleId="NoList33">
    <w:name w:val="No List33"/>
    <w:next w:val="a4"/>
    <w:uiPriority w:val="99"/>
    <w:semiHidden/>
    <w:unhideWhenUsed/>
    <w:rsid w:val="00EB35D1"/>
  </w:style>
  <w:style w:type="numbering" w:customStyle="1" w:styleId="NoList112">
    <w:name w:val="No List112"/>
    <w:next w:val="a4"/>
    <w:uiPriority w:val="99"/>
    <w:semiHidden/>
    <w:unhideWhenUsed/>
    <w:rsid w:val="00EB35D1"/>
  </w:style>
  <w:style w:type="numbering" w:customStyle="1" w:styleId="NoList43">
    <w:name w:val="No List43"/>
    <w:next w:val="a4"/>
    <w:uiPriority w:val="99"/>
    <w:semiHidden/>
    <w:unhideWhenUsed/>
    <w:rsid w:val="00EB35D1"/>
  </w:style>
  <w:style w:type="numbering" w:customStyle="1" w:styleId="NoList52">
    <w:name w:val="No List52"/>
    <w:next w:val="a4"/>
    <w:uiPriority w:val="99"/>
    <w:semiHidden/>
    <w:unhideWhenUsed/>
    <w:rsid w:val="00EB35D1"/>
  </w:style>
  <w:style w:type="numbering" w:customStyle="1" w:styleId="NoList1112">
    <w:name w:val="No List1112"/>
    <w:next w:val="a4"/>
    <w:uiPriority w:val="99"/>
    <w:semiHidden/>
    <w:unhideWhenUsed/>
    <w:rsid w:val="00EB35D1"/>
  </w:style>
  <w:style w:type="numbering" w:customStyle="1" w:styleId="NoList212">
    <w:name w:val="No List212"/>
    <w:next w:val="a4"/>
    <w:uiPriority w:val="99"/>
    <w:semiHidden/>
    <w:unhideWhenUsed/>
    <w:rsid w:val="00EB35D1"/>
  </w:style>
  <w:style w:type="numbering" w:customStyle="1" w:styleId="NoList312">
    <w:name w:val="No List312"/>
    <w:next w:val="a4"/>
    <w:uiPriority w:val="99"/>
    <w:semiHidden/>
    <w:unhideWhenUsed/>
    <w:rsid w:val="00EB35D1"/>
  </w:style>
  <w:style w:type="numbering" w:customStyle="1" w:styleId="NoList412">
    <w:name w:val="No List412"/>
    <w:next w:val="a4"/>
    <w:uiPriority w:val="99"/>
    <w:semiHidden/>
    <w:unhideWhenUsed/>
    <w:rsid w:val="00EB35D1"/>
  </w:style>
  <w:style w:type="numbering" w:customStyle="1" w:styleId="NoList62">
    <w:name w:val="No List62"/>
    <w:next w:val="a4"/>
    <w:uiPriority w:val="99"/>
    <w:semiHidden/>
    <w:unhideWhenUsed/>
    <w:rsid w:val="00EB35D1"/>
  </w:style>
  <w:style w:type="numbering" w:customStyle="1" w:styleId="NoList72">
    <w:name w:val="No List72"/>
    <w:next w:val="a4"/>
    <w:uiPriority w:val="99"/>
    <w:semiHidden/>
    <w:unhideWhenUsed/>
    <w:rsid w:val="00EB35D1"/>
  </w:style>
  <w:style w:type="table" w:customStyle="1" w:styleId="TableGrid122">
    <w:name w:val="Table Grid12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unhideWhenUsed/>
    <w:rsid w:val="00EB35D1"/>
  </w:style>
  <w:style w:type="table" w:customStyle="1" w:styleId="TableGrid1112">
    <w:name w:val="Table Grid11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a4"/>
    <w:uiPriority w:val="99"/>
    <w:semiHidden/>
    <w:unhideWhenUsed/>
    <w:rsid w:val="00EB35D1"/>
  </w:style>
  <w:style w:type="numbering" w:customStyle="1" w:styleId="NoList322">
    <w:name w:val="No List322"/>
    <w:next w:val="a4"/>
    <w:uiPriority w:val="99"/>
    <w:semiHidden/>
    <w:unhideWhenUsed/>
    <w:rsid w:val="00EB35D1"/>
  </w:style>
  <w:style w:type="table" w:customStyle="1" w:styleId="TableStyle11">
    <w:name w:val="Table Style11"/>
    <w:basedOn w:val="a3"/>
    <w:qFormat/>
    <w:rsid w:val="00EB35D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qFormat/>
    <w:rsid w:val="00EB35D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B35D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EB35D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1">
    <w:name w:val="No List421"/>
    <w:next w:val="a4"/>
    <w:uiPriority w:val="99"/>
    <w:semiHidden/>
    <w:unhideWhenUsed/>
    <w:rsid w:val="00EB35D1"/>
  </w:style>
  <w:style w:type="numbering" w:customStyle="1" w:styleId="NoList511">
    <w:name w:val="No List511"/>
    <w:next w:val="a4"/>
    <w:uiPriority w:val="99"/>
    <w:semiHidden/>
    <w:unhideWhenUsed/>
    <w:rsid w:val="00EB35D1"/>
  </w:style>
  <w:style w:type="numbering" w:customStyle="1" w:styleId="NoList2111">
    <w:name w:val="No List2111"/>
    <w:next w:val="a4"/>
    <w:uiPriority w:val="99"/>
    <w:semiHidden/>
    <w:unhideWhenUsed/>
    <w:rsid w:val="00EB35D1"/>
  </w:style>
  <w:style w:type="numbering" w:customStyle="1" w:styleId="NoList3111">
    <w:name w:val="No List3111"/>
    <w:next w:val="a4"/>
    <w:uiPriority w:val="99"/>
    <w:semiHidden/>
    <w:unhideWhenUsed/>
    <w:rsid w:val="00EB35D1"/>
  </w:style>
  <w:style w:type="numbering" w:customStyle="1" w:styleId="NoList4111">
    <w:name w:val="No List4111"/>
    <w:next w:val="a4"/>
    <w:uiPriority w:val="99"/>
    <w:semiHidden/>
    <w:unhideWhenUsed/>
    <w:rsid w:val="00EB35D1"/>
  </w:style>
  <w:style w:type="numbering" w:customStyle="1" w:styleId="NoList611">
    <w:name w:val="No List611"/>
    <w:next w:val="a4"/>
    <w:uiPriority w:val="99"/>
    <w:semiHidden/>
    <w:unhideWhenUsed/>
    <w:rsid w:val="00EB35D1"/>
  </w:style>
  <w:style w:type="table" w:customStyle="1" w:styleId="TableGrid411">
    <w:name w:val="Table Grid411"/>
    <w:basedOn w:val="a3"/>
    <w:next w:val="af8"/>
    <w:rsid w:val="00EB35D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EB35D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B35D1"/>
  </w:style>
  <w:style w:type="numbering" w:customStyle="1" w:styleId="NoList11111">
    <w:name w:val="No List11111"/>
    <w:next w:val="a4"/>
    <w:uiPriority w:val="99"/>
    <w:semiHidden/>
    <w:unhideWhenUsed/>
    <w:rsid w:val="00EB35D1"/>
  </w:style>
  <w:style w:type="numbering" w:customStyle="1" w:styleId="NoList711">
    <w:name w:val="No List711"/>
    <w:next w:val="a4"/>
    <w:uiPriority w:val="99"/>
    <w:semiHidden/>
    <w:unhideWhenUsed/>
    <w:rsid w:val="00EB35D1"/>
  </w:style>
  <w:style w:type="table" w:customStyle="1" w:styleId="TableGrid1211">
    <w:name w:val="Table Grid12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EB35D1"/>
  </w:style>
  <w:style w:type="table" w:customStyle="1" w:styleId="TableGrid11111">
    <w:name w:val="Table Grid11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a4"/>
    <w:uiPriority w:val="99"/>
    <w:semiHidden/>
    <w:unhideWhenUsed/>
    <w:rsid w:val="00EB35D1"/>
  </w:style>
  <w:style w:type="numbering" w:customStyle="1" w:styleId="NoList3211">
    <w:name w:val="No List3211"/>
    <w:next w:val="a4"/>
    <w:uiPriority w:val="99"/>
    <w:semiHidden/>
    <w:unhideWhenUsed/>
    <w:rsid w:val="00EB35D1"/>
  </w:style>
  <w:style w:type="paragraph" w:styleId="HTML1">
    <w:name w:val="HTML Preformatted"/>
    <w:basedOn w:val="a1"/>
    <w:link w:val="HTMLChar"/>
    <w:unhideWhenUsed/>
    <w:rsid w:val="00C4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미리 서식이 지정된 HTML Char"/>
    <w:basedOn w:val="a2"/>
    <w:link w:val="HTML1"/>
    <w:rsid w:val="00C4140C"/>
    <w:rPr>
      <w:rFonts w:ascii="Courier New" w:eastAsia="MS Mincho" w:hAnsi="Courier New"/>
      <w:lang w:val="en-GB" w:eastAsia="x-none"/>
    </w:rPr>
  </w:style>
  <w:style w:type="character" w:styleId="HTML2">
    <w:name w:val="HTML Typewriter"/>
    <w:unhideWhenUsed/>
    <w:rsid w:val="00C4140C"/>
    <w:rPr>
      <w:rFonts w:ascii="Courier New" w:eastAsia="Times New Roman" w:hAnsi="Courier New" w:cs="Courier New" w:hint="default"/>
      <w:sz w:val="24"/>
      <w:szCs w:val="24"/>
    </w:rPr>
  </w:style>
  <w:style w:type="paragraph" w:customStyle="1" w:styleId="Figuretitle0">
    <w:name w:val="Figure_title"/>
    <w:basedOn w:val="a1"/>
    <w:next w:val="a1"/>
    <w:qFormat/>
    <w:rsid w:val="00C4140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C4140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C4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C4140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C4140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C4140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4140C"/>
    <w:pPr>
      <w:numPr>
        <w:numId w:val="30"/>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4140C"/>
    <w:pPr>
      <w:suppressAutoHyphens/>
      <w:autoSpaceDN w:val="0"/>
      <w:spacing w:after="0"/>
      <w:jc w:val="both"/>
    </w:pPr>
    <w:rPr>
      <w:rFonts w:eastAsia="바탕"/>
    </w:rPr>
  </w:style>
  <w:style w:type="paragraph" w:customStyle="1" w:styleId="enumlev3">
    <w:name w:val="enumlev3"/>
    <w:basedOn w:val="enumlev2"/>
    <w:qFormat/>
    <w:rsid w:val="00C414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a1"/>
    <w:link w:val="HeadingChar"/>
    <w:qFormat/>
    <w:rsid w:val="00C4140C"/>
    <w:pPr>
      <w:autoSpaceDN w:val="0"/>
      <w:spacing w:before="360"/>
      <w:ind w:left="2552"/>
    </w:pPr>
    <w:rPr>
      <w:rFonts w:ascii="Arial" w:eastAsia="SimSun" w:hAnsi="Arial"/>
      <w:b/>
      <w:sz w:val="22"/>
    </w:rPr>
  </w:style>
  <w:style w:type="paragraph" w:customStyle="1" w:styleId="tah0">
    <w:name w:val="tah"/>
    <w:basedOn w:val="a1"/>
    <w:qFormat/>
    <w:rsid w:val="00C4140C"/>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C4140C"/>
    <w:pPr>
      <w:widowControl w:val="0"/>
      <w:tabs>
        <w:tab w:val="left" w:pos="1701"/>
        <w:tab w:val="right" w:pos="9072"/>
        <w:tab w:val="right" w:pos="10206"/>
      </w:tabs>
      <w:autoSpaceDN w:val="0"/>
      <w:spacing w:after="0"/>
      <w:ind w:left="1440" w:hanging="1440"/>
      <w:jc w:val="both"/>
    </w:pPr>
    <w:rPr>
      <w:rFonts w:ascii="Arial" w:eastAsia="바탕" w:hAnsi="Arial"/>
      <w:b/>
      <w:sz w:val="18"/>
    </w:rPr>
  </w:style>
  <w:style w:type="paragraph" w:customStyle="1" w:styleId="TN">
    <w:name w:val="TN"/>
    <w:basedOn w:val="a1"/>
    <w:qFormat/>
    <w:rsid w:val="00C4140C"/>
    <w:pPr>
      <w:keepNext/>
      <w:keepLines/>
      <w:autoSpaceDN w:val="0"/>
      <w:spacing w:after="0"/>
      <w:ind w:left="851" w:hanging="851"/>
    </w:pPr>
    <w:rPr>
      <w:rFonts w:ascii="Arial" w:hAnsi="Arial"/>
      <w:sz w:val="18"/>
    </w:rPr>
  </w:style>
  <w:style w:type="paragraph" w:customStyle="1" w:styleId="39">
    <w:name w:val="修订3"/>
    <w:semiHidden/>
    <w:qFormat/>
    <w:rsid w:val="00C4140C"/>
    <w:pPr>
      <w:autoSpaceDN w:val="0"/>
    </w:pPr>
    <w:rPr>
      <w:rFonts w:ascii="Times New Roman" w:eastAsia="바탕" w:hAnsi="Times New Roman"/>
      <w:lang w:val="en-GB" w:eastAsia="en-US"/>
    </w:rPr>
  </w:style>
  <w:style w:type="paragraph" w:customStyle="1" w:styleId="Style95">
    <w:name w:val="_Style 95"/>
    <w:uiPriority w:val="99"/>
    <w:semiHidden/>
    <w:qFormat/>
    <w:rsid w:val="00C4140C"/>
    <w:pPr>
      <w:autoSpaceDN w:val="0"/>
      <w:spacing w:after="160" w:line="254" w:lineRule="auto"/>
    </w:pPr>
    <w:rPr>
      <w:rFonts w:eastAsia="Times New Roman"/>
      <w:lang w:val="en-GB" w:eastAsia="en-US"/>
    </w:rPr>
  </w:style>
  <w:style w:type="paragraph" w:customStyle="1" w:styleId="Style91">
    <w:name w:val="_Style 91"/>
    <w:uiPriority w:val="99"/>
    <w:semiHidden/>
    <w:qFormat/>
    <w:rsid w:val="00C4140C"/>
    <w:pPr>
      <w:autoSpaceDN w:val="0"/>
      <w:spacing w:after="160" w:line="256" w:lineRule="auto"/>
    </w:pPr>
    <w:rPr>
      <w:rFonts w:eastAsia="Times New Roman"/>
      <w:lang w:val="en-GB" w:eastAsia="en-US"/>
    </w:rPr>
  </w:style>
  <w:style w:type="character" w:styleId="afff">
    <w:name w:val="Intense Emphasis"/>
    <w:uiPriority w:val="21"/>
    <w:qFormat/>
    <w:rsid w:val="00C4140C"/>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C4140C"/>
    <w:rPr>
      <w:b/>
      <w:bCs w:val="0"/>
      <w:lang w:val="en-GB" w:eastAsia="en-US" w:bidi="ar-SA"/>
    </w:rPr>
  </w:style>
  <w:style w:type="character" w:customStyle="1" w:styleId="href">
    <w:name w:val="href"/>
    <w:basedOn w:val="a2"/>
    <w:rsid w:val="00C4140C"/>
  </w:style>
  <w:style w:type="character" w:customStyle="1" w:styleId="st">
    <w:name w:val="st"/>
    <w:basedOn w:val="a2"/>
    <w:rsid w:val="00C4140C"/>
  </w:style>
  <w:style w:type="character" w:customStyle="1" w:styleId="st1">
    <w:name w:val="st1"/>
    <w:basedOn w:val="a2"/>
    <w:rsid w:val="00C4140C"/>
  </w:style>
  <w:style w:type="character" w:customStyle="1" w:styleId="Style115">
    <w:name w:val="_Style 115"/>
    <w:uiPriority w:val="31"/>
    <w:qFormat/>
    <w:rsid w:val="00C4140C"/>
    <w:rPr>
      <w:smallCaps/>
      <w:color w:val="5A5A5A"/>
    </w:rPr>
  </w:style>
  <w:style w:type="character" w:customStyle="1" w:styleId="Style104">
    <w:name w:val="_Style 104"/>
    <w:uiPriority w:val="31"/>
    <w:qFormat/>
    <w:rsid w:val="00C4140C"/>
    <w:rPr>
      <w:smallCaps/>
      <w:color w:val="5A5A5A"/>
    </w:rPr>
  </w:style>
  <w:style w:type="table" w:customStyle="1" w:styleId="TableGrid72">
    <w:name w:val="Table Grid72"/>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4140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C4140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C4140C"/>
    <w:pPr>
      <w:numPr>
        <w:numId w:val="30"/>
      </w:numPr>
    </w:pPr>
  </w:style>
  <w:style w:type="paragraph" w:customStyle="1" w:styleId="afff0">
    <w:name w:val="修订"/>
    <w:hidden/>
    <w:semiHidden/>
    <w:rsid w:val="00F23737"/>
    <w:rPr>
      <w:rFonts w:ascii="Times New Roman" w:eastAsia="바탕" w:hAnsi="Times New Roman"/>
      <w:lang w:val="en-GB" w:eastAsia="en-US"/>
    </w:rPr>
  </w:style>
  <w:style w:type="character" w:customStyle="1" w:styleId="UnresolvedMention">
    <w:name w:val="Unresolved Mention"/>
    <w:uiPriority w:val="99"/>
    <w:unhideWhenUsed/>
    <w:rsid w:val="00F23737"/>
    <w:rPr>
      <w:color w:val="808080"/>
      <w:shd w:val="clear" w:color="auto" w:fill="E6E6E6"/>
    </w:rPr>
  </w:style>
  <w:style w:type="numbering" w:customStyle="1" w:styleId="NoList8">
    <w:name w:val="No List8"/>
    <w:next w:val="a4"/>
    <w:uiPriority w:val="99"/>
    <w:semiHidden/>
    <w:unhideWhenUsed/>
    <w:rsid w:val="00F23737"/>
  </w:style>
  <w:style w:type="numbering" w:customStyle="1" w:styleId="NoList9">
    <w:name w:val="No List9"/>
    <w:next w:val="a4"/>
    <w:uiPriority w:val="99"/>
    <w:semiHidden/>
    <w:unhideWhenUsed/>
    <w:rsid w:val="00F23737"/>
  </w:style>
  <w:style w:type="numbering" w:customStyle="1" w:styleId="NoList81">
    <w:name w:val="No List81"/>
    <w:next w:val="a4"/>
    <w:uiPriority w:val="99"/>
    <w:semiHidden/>
    <w:unhideWhenUsed/>
    <w:rsid w:val="00F23737"/>
  </w:style>
  <w:style w:type="numbering" w:customStyle="1" w:styleId="NoList91">
    <w:name w:val="No List91"/>
    <w:next w:val="a4"/>
    <w:uiPriority w:val="99"/>
    <w:semiHidden/>
    <w:unhideWhenUsed/>
    <w:rsid w:val="00F23737"/>
  </w:style>
  <w:style w:type="numbering" w:customStyle="1" w:styleId="NoList10">
    <w:name w:val="No List10"/>
    <w:next w:val="a4"/>
    <w:uiPriority w:val="99"/>
    <w:semiHidden/>
    <w:unhideWhenUsed/>
    <w:rsid w:val="00F23737"/>
  </w:style>
  <w:style w:type="numbering" w:customStyle="1" w:styleId="LFO191">
    <w:name w:val="LFO191"/>
    <w:basedOn w:val="a4"/>
    <w:rsid w:val="00F23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424426913">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 w:id="206498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F09CD9-BE68-4396-A0DA-F7D3C9931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2285</Words>
  <Characters>13030</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2021-08-06T08:10:00Z</dcterms:created>
  <dcterms:modified xsi:type="dcterms:W3CDTF">2021-08-06T08:10:00Z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